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AD9" w:rsidRDefault="00BD724B" w:rsidP="008F61FB">
      <w:pPr>
        <w:spacing w:line="592" w:lineRule="exact"/>
        <w:jc w:val="center"/>
        <w:rPr>
          <w:rFonts w:ascii="方正小标宋简体" w:eastAsia="方正小标宋简体" w:hint="eastAsia"/>
          <w:color w:val="000000"/>
          <w:sz w:val="44"/>
          <w:szCs w:val="44"/>
        </w:rPr>
      </w:pPr>
      <w:r w:rsidRPr="00A6569A">
        <w:rPr>
          <w:rFonts w:ascii="方正小标宋简体" w:eastAsia="方正小标宋简体" w:hint="eastAsia"/>
          <w:color w:val="000000"/>
          <w:sz w:val="44"/>
          <w:szCs w:val="44"/>
        </w:rPr>
        <w:t>那曲市2023年度金融企业国有</w:t>
      </w:r>
    </w:p>
    <w:p w:rsidR="00C23E22" w:rsidRPr="00A6569A" w:rsidRDefault="00BD724B" w:rsidP="006E7AD9">
      <w:pPr>
        <w:spacing w:line="592" w:lineRule="exact"/>
        <w:jc w:val="center"/>
        <w:rPr>
          <w:rFonts w:ascii="方正小标宋简体" w:eastAsia="方正小标宋简体"/>
          <w:color w:val="000000"/>
          <w:sz w:val="44"/>
          <w:szCs w:val="44"/>
        </w:rPr>
      </w:pPr>
      <w:r w:rsidRPr="00A6569A">
        <w:rPr>
          <w:rFonts w:ascii="方正小标宋简体" w:eastAsia="方正小标宋简体" w:hint="eastAsia"/>
          <w:color w:val="000000"/>
          <w:sz w:val="44"/>
          <w:szCs w:val="44"/>
        </w:rPr>
        <w:t>资产管理情况专项报告</w:t>
      </w:r>
    </w:p>
    <w:p w:rsidR="00C23E22" w:rsidRPr="008F61FB" w:rsidRDefault="00C23E22" w:rsidP="008F61FB">
      <w:pPr>
        <w:spacing w:line="592" w:lineRule="exact"/>
        <w:jc w:val="center"/>
        <w:rPr>
          <w:rFonts w:eastAsia="仿宋_GB2312"/>
          <w:color w:val="000000"/>
          <w:sz w:val="44"/>
          <w:szCs w:val="44"/>
        </w:rPr>
      </w:pPr>
    </w:p>
    <w:p w:rsidR="00C23E22" w:rsidRPr="008F61FB" w:rsidRDefault="00A035FF" w:rsidP="006E7AD9">
      <w:pPr>
        <w:pStyle w:val="a6"/>
        <w:widowControl/>
        <w:spacing w:line="592" w:lineRule="exact"/>
        <w:ind w:firstLineChars="200" w:firstLine="622"/>
        <w:jc w:val="both"/>
        <w:rPr>
          <w:rFonts w:eastAsia="仿宋"/>
          <w:sz w:val="32"/>
          <w:szCs w:val="32"/>
          <w:shd w:val="clear" w:color="auto" w:fill="FFFFFF"/>
        </w:rPr>
      </w:pPr>
      <w:r w:rsidRPr="008F61FB">
        <w:rPr>
          <w:rFonts w:eastAsia="仿宋"/>
          <w:sz w:val="32"/>
          <w:szCs w:val="32"/>
          <w:shd w:val="clear" w:color="auto" w:fill="FFFFFF"/>
        </w:rPr>
        <w:t>现将</w:t>
      </w:r>
      <w:r w:rsidRPr="008F61FB">
        <w:rPr>
          <w:rFonts w:eastAsia="仿宋"/>
          <w:sz w:val="32"/>
          <w:szCs w:val="32"/>
          <w:shd w:val="clear" w:color="auto" w:fill="FFFFFF"/>
        </w:rPr>
        <w:t>2023</w:t>
      </w:r>
      <w:r w:rsidRPr="008F61FB">
        <w:rPr>
          <w:rFonts w:eastAsia="仿宋"/>
          <w:sz w:val="32"/>
          <w:szCs w:val="32"/>
          <w:shd w:val="clear" w:color="auto" w:fill="FFFFFF"/>
        </w:rPr>
        <w:t>年度金融机构国有资产</w:t>
      </w:r>
      <w:r w:rsidR="0067148B" w:rsidRPr="008F61FB">
        <w:rPr>
          <w:rFonts w:eastAsia="仿宋"/>
          <w:sz w:val="32"/>
          <w:szCs w:val="32"/>
          <w:shd w:val="clear" w:color="auto" w:fill="FFFFFF"/>
        </w:rPr>
        <w:t>管理情况</w:t>
      </w:r>
      <w:r w:rsidRPr="008F61FB">
        <w:rPr>
          <w:rFonts w:eastAsia="仿宋"/>
          <w:sz w:val="32"/>
          <w:szCs w:val="32"/>
          <w:shd w:val="clear" w:color="auto" w:fill="FFFFFF"/>
        </w:rPr>
        <w:t>专项报告如下：</w:t>
      </w:r>
    </w:p>
    <w:p w:rsidR="00C23E22" w:rsidRPr="008F61FB" w:rsidRDefault="00A035FF" w:rsidP="008F61FB">
      <w:pPr>
        <w:pStyle w:val="a6"/>
        <w:widowControl/>
        <w:spacing w:line="592" w:lineRule="exact"/>
        <w:ind w:firstLineChars="200" w:firstLine="622"/>
        <w:jc w:val="both"/>
        <w:rPr>
          <w:rFonts w:eastAsia="黑体"/>
          <w:sz w:val="32"/>
          <w:szCs w:val="32"/>
          <w:shd w:val="clear" w:color="auto" w:fill="FFFFFF"/>
        </w:rPr>
      </w:pPr>
      <w:r w:rsidRPr="008F61FB">
        <w:rPr>
          <w:rFonts w:eastAsia="黑体"/>
          <w:sz w:val="32"/>
          <w:szCs w:val="32"/>
          <w:shd w:val="clear" w:color="auto" w:fill="FFFFFF"/>
        </w:rPr>
        <w:t>一、金融业运行情况和监督管理工作情况</w:t>
      </w:r>
    </w:p>
    <w:p w:rsidR="00C23E22" w:rsidRPr="008F61FB" w:rsidRDefault="00A035FF" w:rsidP="008F61FB">
      <w:pPr>
        <w:pStyle w:val="a6"/>
        <w:widowControl/>
        <w:spacing w:line="592" w:lineRule="exact"/>
        <w:ind w:firstLineChars="200" w:firstLine="622"/>
        <w:jc w:val="both"/>
        <w:rPr>
          <w:rFonts w:eastAsia="仿宋"/>
          <w:sz w:val="32"/>
          <w:szCs w:val="32"/>
          <w:shd w:val="clear" w:color="auto" w:fill="FFFFFF"/>
        </w:rPr>
      </w:pPr>
      <w:r w:rsidRPr="008F61FB">
        <w:rPr>
          <w:rFonts w:eastAsia="楷体"/>
          <w:sz w:val="32"/>
          <w:szCs w:val="32"/>
          <w:shd w:val="clear" w:color="auto" w:fill="FFFFFF"/>
        </w:rPr>
        <w:t>（一）金融企业国有资产总量。</w:t>
      </w:r>
      <w:r w:rsidRPr="008F61FB">
        <w:rPr>
          <w:rFonts w:eastAsia="仿宋"/>
          <w:sz w:val="32"/>
          <w:szCs w:val="32"/>
          <w:shd w:val="clear" w:color="auto" w:fill="FFFFFF"/>
        </w:rPr>
        <w:t>截至</w:t>
      </w:r>
      <w:r w:rsidRPr="008F61FB">
        <w:rPr>
          <w:rFonts w:eastAsia="仿宋"/>
          <w:sz w:val="32"/>
          <w:szCs w:val="32"/>
          <w:shd w:val="clear" w:color="auto" w:fill="FFFFFF"/>
        </w:rPr>
        <w:t>2023</w:t>
      </w:r>
      <w:r w:rsidRPr="008F61FB">
        <w:rPr>
          <w:rFonts w:eastAsia="仿宋"/>
          <w:sz w:val="32"/>
          <w:szCs w:val="32"/>
          <w:shd w:val="clear" w:color="auto" w:fill="FFFFFF"/>
        </w:rPr>
        <w:t>年末，我市银行业金融企业共有六家。分别为：农业银行股份有限公司那曲分行、建设银行股份有限公司那曲分行、中国银行股份有限公司那曲支行、西藏银行股份有限公司那曲分行、工商银行股份有限公司那曲分行、邮储银行那曲支行</w:t>
      </w:r>
      <w:r w:rsidR="003B02A9">
        <w:rPr>
          <w:rFonts w:eastAsia="仿宋" w:hint="eastAsia"/>
          <w:sz w:val="32"/>
          <w:szCs w:val="32"/>
          <w:shd w:val="clear" w:color="auto" w:fill="FFFFFF"/>
        </w:rPr>
        <w:t>，</w:t>
      </w:r>
      <w:r w:rsidRPr="008F61FB">
        <w:rPr>
          <w:rFonts w:eastAsia="仿宋"/>
          <w:sz w:val="32"/>
          <w:szCs w:val="32"/>
          <w:shd w:val="clear" w:color="auto" w:fill="FFFFFF"/>
        </w:rPr>
        <w:t>金融机构资产类总计为</w:t>
      </w:r>
      <w:r w:rsidRPr="008F61FB">
        <w:rPr>
          <w:rFonts w:eastAsia="仿宋"/>
          <w:sz w:val="32"/>
          <w:szCs w:val="32"/>
          <w:shd w:val="clear" w:color="auto" w:fill="FFFFFF"/>
        </w:rPr>
        <w:t>385.80</w:t>
      </w:r>
      <w:r w:rsidRPr="008F61FB">
        <w:rPr>
          <w:rFonts w:eastAsia="仿宋"/>
          <w:sz w:val="32"/>
          <w:szCs w:val="32"/>
          <w:shd w:val="clear" w:color="auto" w:fill="FFFFFF"/>
        </w:rPr>
        <w:t>亿元，固定、无形及递延资产总计达</w:t>
      </w:r>
      <w:r w:rsidRPr="008F61FB">
        <w:rPr>
          <w:rFonts w:eastAsia="仿宋"/>
          <w:sz w:val="32"/>
          <w:szCs w:val="32"/>
          <w:shd w:val="clear" w:color="auto" w:fill="FFFFFF"/>
        </w:rPr>
        <w:t>6.92</w:t>
      </w:r>
      <w:r w:rsidRPr="008F61FB">
        <w:rPr>
          <w:rFonts w:eastAsia="仿宋"/>
          <w:sz w:val="32"/>
          <w:szCs w:val="32"/>
          <w:shd w:val="clear" w:color="auto" w:fill="FFFFFF"/>
        </w:rPr>
        <w:t>亿元，其中固定资产净值总计为</w:t>
      </w:r>
      <w:r w:rsidRPr="008F61FB">
        <w:rPr>
          <w:rFonts w:eastAsia="仿宋"/>
          <w:sz w:val="32"/>
          <w:szCs w:val="32"/>
          <w:shd w:val="clear" w:color="auto" w:fill="FFFFFF"/>
        </w:rPr>
        <w:t>4.01</w:t>
      </w:r>
      <w:r w:rsidRPr="008F61FB">
        <w:rPr>
          <w:rFonts w:eastAsia="仿宋"/>
          <w:sz w:val="32"/>
          <w:szCs w:val="32"/>
          <w:shd w:val="clear" w:color="auto" w:fill="FFFFFF"/>
        </w:rPr>
        <w:t>亿元、固定资产总计为</w:t>
      </w:r>
      <w:r w:rsidRPr="008F61FB">
        <w:rPr>
          <w:rFonts w:eastAsia="仿宋"/>
          <w:sz w:val="32"/>
          <w:szCs w:val="32"/>
          <w:shd w:val="clear" w:color="auto" w:fill="FFFFFF"/>
        </w:rPr>
        <w:t>7.54</w:t>
      </w:r>
      <w:r w:rsidRPr="008F61FB">
        <w:rPr>
          <w:rFonts w:eastAsia="仿宋"/>
          <w:sz w:val="32"/>
          <w:szCs w:val="32"/>
          <w:shd w:val="clear" w:color="auto" w:fill="FFFFFF"/>
        </w:rPr>
        <w:t>亿元、累计折旧</w:t>
      </w:r>
      <w:r w:rsidRPr="008F61FB">
        <w:rPr>
          <w:rFonts w:eastAsia="仿宋"/>
          <w:sz w:val="32"/>
          <w:szCs w:val="32"/>
          <w:shd w:val="clear" w:color="auto" w:fill="FFFFFF"/>
        </w:rPr>
        <w:t>(</w:t>
      </w:r>
      <w:r w:rsidRPr="008F61FB">
        <w:rPr>
          <w:rFonts w:eastAsia="仿宋"/>
          <w:sz w:val="32"/>
          <w:szCs w:val="32"/>
          <w:shd w:val="clear" w:color="auto" w:fill="FFFFFF"/>
        </w:rPr>
        <w:t>减</w:t>
      </w:r>
      <w:r w:rsidRPr="008F61FB">
        <w:rPr>
          <w:rFonts w:eastAsia="仿宋"/>
          <w:sz w:val="32"/>
          <w:szCs w:val="32"/>
          <w:shd w:val="clear" w:color="auto" w:fill="FFFFFF"/>
        </w:rPr>
        <w:t>)</w:t>
      </w:r>
      <w:r w:rsidRPr="008F61FB">
        <w:rPr>
          <w:rFonts w:eastAsia="仿宋"/>
          <w:sz w:val="32"/>
          <w:szCs w:val="32"/>
          <w:shd w:val="clear" w:color="auto" w:fill="FFFFFF"/>
        </w:rPr>
        <w:t>总计为</w:t>
      </w:r>
      <w:r w:rsidRPr="008F61FB">
        <w:rPr>
          <w:rFonts w:eastAsia="仿宋"/>
          <w:sz w:val="32"/>
          <w:szCs w:val="32"/>
          <w:shd w:val="clear" w:color="auto" w:fill="FFFFFF"/>
        </w:rPr>
        <w:t>3.52</w:t>
      </w:r>
      <w:r w:rsidRPr="008F61FB">
        <w:rPr>
          <w:rFonts w:eastAsia="仿宋"/>
          <w:sz w:val="32"/>
          <w:szCs w:val="32"/>
          <w:shd w:val="clear" w:color="auto" w:fill="FFFFFF"/>
        </w:rPr>
        <w:t>亿元。负债及所有者权益类总计为</w:t>
      </w:r>
      <w:r w:rsidRPr="008F61FB">
        <w:rPr>
          <w:rFonts w:eastAsia="仿宋"/>
          <w:sz w:val="32"/>
          <w:szCs w:val="32"/>
          <w:shd w:val="clear" w:color="auto" w:fill="FFFFFF"/>
        </w:rPr>
        <w:t>385.80</w:t>
      </w:r>
      <w:r w:rsidRPr="008F61FB">
        <w:rPr>
          <w:rFonts w:eastAsia="仿宋"/>
          <w:sz w:val="32"/>
          <w:szCs w:val="32"/>
          <w:shd w:val="clear" w:color="auto" w:fill="FFFFFF"/>
        </w:rPr>
        <w:t>亿元，其中所有者权益总计为</w:t>
      </w:r>
      <w:r w:rsidRPr="008F61FB">
        <w:rPr>
          <w:rFonts w:eastAsia="仿宋"/>
          <w:sz w:val="32"/>
          <w:szCs w:val="32"/>
          <w:shd w:val="clear" w:color="auto" w:fill="FFFFFF"/>
        </w:rPr>
        <w:t>1.79</w:t>
      </w:r>
      <w:r w:rsidRPr="008F61FB">
        <w:rPr>
          <w:rFonts w:eastAsia="仿宋"/>
          <w:sz w:val="32"/>
          <w:szCs w:val="32"/>
          <w:shd w:val="clear" w:color="auto" w:fill="FFFFFF"/>
        </w:rPr>
        <w:t>亿元。</w:t>
      </w:r>
    </w:p>
    <w:p w:rsidR="00C23E22" w:rsidRPr="008F61FB" w:rsidRDefault="00A035FF" w:rsidP="008F61FB">
      <w:pPr>
        <w:pStyle w:val="a6"/>
        <w:widowControl/>
        <w:spacing w:line="592" w:lineRule="exact"/>
        <w:ind w:firstLineChars="200" w:firstLine="622"/>
        <w:jc w:val="both"/>
        <w:rPr>
          <w:rFonts w:eastAsia="仿宋"/>
          <w:sz w:val="32"/>
          <w:szCs w:val="32"/>
        </w:rPr>
      </w:pPr>
      <w:r w:rsidRPr="008F61FB">
        <w:rPr>
          <w:rFonts w:eastAsia="楷体"/>
          <w:sz w:val="32"/>
          <w:szCs w:val="32"/>
          <w:shd w:val="clear" w:color="auto" w:fill="FFFFFF"/>
        </w:rPr>
        <w:t>（二）金融业运行情况。</w:t>
      </w:r>
      <w:r w:rsidRPr="008F61FB">
        <w:rPr>
          <w:rFonts w:eastAsia="仿宋"/>
          <w:sz w:val="32"/>
          <w:szCs w:val="32"/>
          <w:shd w:val="clear" w:color="auto" w:fill="FFFFFF"/>
        </w:rPr>
        <w:t>截至</w:t>
      </w:r>
      <w:r w:rsidRPr="008F61FB">
        <w:rPr>
          <w:rFonts w:eastAsia="仿宋"/>
          <w:sz w:val="32"/>
          <w:szCs w:val="32"/>
          <w:shd w:val="clear" w:color="auto" w:fill="FFFFFF"/>
        </w:rPr>
        <w:t>2023</w:t>
      </w:r>
      <w:r w:rsidRPr="008F61FB">
        <w:rPr>
          <w:rFonts w:eastAsia="仿宋"/>
          <w:sz w:val="32"/>
          <w:szCs w:val="32"/>
          <w:shd w:val="clear" w:color="auto" w:fill="FFFFFF"/>
        </w:rPr>
        <w:t>年末，辖区金融机构各项存款余额为</w:t>
      </w:r>
      <w:r w:rsidRPr="008F61FB">
        <w:rPr>
          <w:rFonts w:eastAsia="仿宋"/>
          <w:sz w:val="32"/>
          <w:szCs w:val="32"/>
          <w:shd w:val="clear" w:color="auto" w:fill="FFFFFF"/>
        </w:rPr>
        <w:t>378.62</w:t>
      </w:r>
      <w:r w:rsidRPr="008F61FB">
        <w:rPr>
          <w:rFonts w:eastAsia="仿宋"/>
          <w:sz w:val="32"/>
          <w:szCs w:val="32"/>
          <w:shd w:val="clear" w:color="auto" w:fill="FFFFFF"/>
        </w:rPr>
        <w:t>亿元，同比减少</w:t>
      </w:r>
      <w:r w:rsidRPr="008F61FB">
        <w:rPr>
          <w:rFonts w:eastAsia="仿宋"/>
          <w:sz w:val="32"/>
          <w:szCs w:val="32"/>
          <w:shd w:val="clear" w:color="auto" w:fill="FFFFFF"/>
        </w:rPr>
        <w:t>63.64</w:t>
      </w:r>
      <w:r w:rsidRPr="008F61FB">
        <w:rPr>
          <w:rFonts w:eastAsia="仿宋"/>
          <w:sz w:val="32"/>
          <w:szCs w:val="32"/>
          <w:shd w:val="clear" w:color="auto" w:fill="FFFFFF"/>
        </w:rPr>
        <w:t>亿元、下降</w:t>
      </w:r>
      <w:r w:rsidRPr="008F61FB">
        <w:rPr>
          <w:rFonts w:eastAsia="仿宋"/>
          <w:sz w:val="32"/>
          <w:szCs w:val="32"/>
          <w:shd w:val="clear" w:color="auto" w:fill="FFFFFF"/>
        </w:rPr>
        <w:t>14.39%</w:t>
      </w:r>
      <w:r w:rsidRPr="008F61FB">
        <w:rPr>
          <w:rFonts w:eastAsia="仿宋"/>
          <w:sz w:val="32"/>
          <w:szCs w:val="32"/>
          <w:shd w:val="clear" w:color="auto" w:fill="FFFFFF"/>
        </w:rPr>
        <w:t>；各项贷款余额为</w:t>
      </w:r>
      <w:r w:rsidRPr="008F61FB">
        <w:rPr>
          <w:rFonts w:eastAsia="仿宋"/>
          <w:sz w:val="32"/>
          <w:szCs w:val="32"/>
          <w:shd w:val="clear" w:color="auto" w:fill="FFFFFF"/>
        </w:rPr>
        <w:t>171.67</w:t>
      </w:r>
      <w:r w:rsidRPr="008F61FB">
        <w:rPr>
          <w:rFonts w:eastAsia="仿宋"/>
          <w:sz w:val="32"/>
          <w:szCs w:val="32"/>
          <w:shd w:val="clear" w:color="auto" w:fill="FFFFFF"/>
        </w:rPr>
        <w:t>亿元，同比增加</w:t>
      </w:r>
      <w:r w:rsidRPr="008F61FB">
        <w:rPr>
          <w:rFonts w:eastAsia="仿宋"/>
          <w:sz w:val="32"/>
          <w:szCs w:val="32"/>
          <w:shd w:val="clear" w:color="auto" w:fill="FFFFFF"/>
        </w:rPr>
        <w:t>9.28</w:t>
      </w:r>
      <w:r w:rsidRPr="008F61FB">
        <w:rPr>
          <w:rFonts w:eastAsia="仿宋"/>
          <w:sz w:val="32"/>
          <w:szCs w:val="32"/>
          <w:shd w:val="clear" w:color="auto" w:fill="FFFFFF"/>
        </w:rPr>
        <w:t>亿元、增长</w:t>
      </w:r>
      <w:r w:rsidRPr="008F61FB">
        <w:rPr>
          <w:rFonts w:eastAsia="仿宋"/>
          <w:sz w:val="32"/>
          <w:szCs w:val="32"/>
          <w:shd w:val="clear" w:color="auto" w:fill="FFFFFF"/>
        </w:rPr>
        <w:t>5.71%</w:t>
      </w:r>
      <w:r w:rsidRPr="008F61FB">
        <w:rPr>
          <w:rFonts w:eastAsia="仿宋"/>
          <w:sz w:val="32"/>
          <w:szCs w:val="32"/>
          <w:shd w:val="clear" w:color="auto" w:fill="FFFFFF"/>
        </w:rPr>
        <w:t>。</w:t>
      </w:r>
      <w:r w:rsidRPr="008F61FB">
        <w:rPr>
          <w:rFonts w:eastAsia="仿宋"/>
          <w:sz w:val="32"/>
          <w:szCs w:val="32"/>
          <w:shd w:val="clear" w:color="auto" w:fill="FFFFFF"/>
        </w:rPr>
        <w:t>2023</w:t>
      </w:r>
      <w:r w:rsidRPr="008F61FB">
        <w:rPr>
          <w:rFonts w:eastAsia="仿宋"/>
          <w:sz w:val="32"/>
          <w:szCs w:val="32"/>
        </w:rPr>
        <w:t>年</w:t>
      </w:r>
      <w:r w:rsidRPr="008F61FB">
        <w:rPr>
          <w:rFonts w:eastAsia="仿宋"/>
          <w:sz w:val="32"/>
          <w:szCs w:val="32"/>
        </w:rPr>
        <w:t>1-12</w:t>
      </w:r>
      <w:r w:rsidRPr="008F61FB">
        <w:rPr>
          <w:rFonts w:eastAsia="仿宋"/>
          <w:sz w:val="32"/>
          <w:szCs w:val="32"/>
        </w:rPr>
        <w:t>月，累计投放各项贷款</w:t>
      </w:r>
      <w:r w:rsidRPr="008F61FB">
        <w:rPr>
          <w:rFonts w:eastAsia="仿宋"/>
          <w:sz w:val="32"/>
          <w:szCs w:val="32"/>
        </w:rPr>
        <w:t>91.46</w:t>
      </w:r>
      <w:r w:rsidRPr="008F61FB">
        <w:rPr>
          <w:rFonts w:eastAsia="仿宋"/>
          <w:sz w:val="32"/>
          <w:szCs w:val="32"/>
        </w:rPr>
        <w:t>亿元，较去年同期增加</w:t>
      </w:r>
      <w:r w:rsidRPr="008F61FB">
        <w:rPr>
          <w:rFonts w:eastAsia="仿宋"/>
          <w:sz w:val="32"/>
          <w:szCs w:val="32"/>
        </w:rPr>
        <w:t>8.1</w:t>
      </w:r>
      <w:r w:rsidRPr="008F61FB">
        <w:rPr>
          <w:rFonts w:eastAsia="仿宋"/>
          <w:sz w:val="32"/>
          <w:szCs w:val="32"/>
        </w:rPr>
        <w:t>亿元，增长</w:t>
      </w:r>
      <w:r w:rsidRPr="008F61FB">
        <w:rPr>
          <w:rFonts w:eastAsia="仿宋"/>
          <w:sz w:val="32"/>
          <w:szCs w:val="32"/>
        </w:rPr>
        <w:t>9.72%</w:t>
      </w:r>
      <w:r w:rsidRPr="008F61FB">
        <w:rPr>
          <w:rFonts w:eastAsia="仿宋"/>
          <w:sz w:val="32"/>
          <w:szCs w:val="32"/>
        </w:rPr>
        <w:t>。</w:t>
      </w:r>
    </w:p>
    <w:p w:rsidR="00C23E22" w:rsidRPr="008F61FB" w:rsidRDefault="00A035FF" w:rsidP="008F61FB">
      <w:pPr>
        <w:pStyle w:val="a6"/>
        <w:widowControl/>
        <w:spacing w:line="592" w:lineRule="exact"/>
        <w:ind w:firstLineChars="200" w:firstLine="622"/>
        <w:jc w:val="both"/>
        <w:rPr>
          <w:rFonts w:eastAsia="仿宋"/>
          <w:sz w:val="32"/>
          <w:szCs w:val="32"/>
          <w:shd w:val="clear" w:color="auto" w:fill="FFFFFF"/>
        </w:rPr>
      </w:pPr>
      <w:r w:rsidRPr="008F61FB">
        <w:rPr>
          <w:rFonts w:eastAsia="楷体"/>
          <w:sz w:val="32"/>
          <w:szCs w:val="32"/>
          <w:shd w:val="clear" w:color="auto" w:fill="FFFFFF"/>
        </w:rPr>
        <w:t>（三）监督管理工作情况。</w:t>
      </w:r>
      <w:r w:rsidRPr="008F61FB">
        <w:rPr>
          <w:rFonts w:eastAsia="仿宋"/>
          <w:sz w:val="32"/>
          <w:szCs w:val="32"/>
        </w:rPr>
        <w:t>2023</w:t>
      </w:r>
      <w:r w:rsidRPr="008F61FB">
        <w:rPr>
          <w:rFonts w:eastAsia="仿宋"/>
          <w:sz w:val="32"/>
          <w:szCs w:val="32"/>
        </w:rPr>
        <w:t>年，一是出台《中国人民银行那曲市中心支行关于印发</w:t>
      </w:r>
      <w:r w:rsidRPr="008F61FB">
        <w:rPr>
          <w:rFonts w:eastAsia="仿宋"/>
          <w:sz w:val="32"/>
          <w:szCs w:val="32"/>
        </w:rPr>
        <w:t>2023</w:t>
      </w:r>
      <w:r w:rsidRPr="008F61FB">
        <w:rPr>
          <w:rFonts w:eastAsia="仿宋"/>
          <w:sz w:val="32"/>
          <w:szCs w:val="32"/>
        </w:rPr>
        <w:t>年那曲市货币信贷工作指导意见</w:t>
      </w:r>
      <w:r w:rsidRPr="008F61FB">
        <w:rPr>
          <w:rFonts w:eastAsia="仿宋"/>
          <w:sz w:val="32"/>
          <w:szCs w:val="32"/>
        </w:rPr>
        <w:lastRenderedPageBreak/>
        <w:t>的通知》，进一步压实信贷投放任务，采取周监测、月调度、季通报措施，明确信贷增速目标；二是认真开展重大事项报告、综合评价、开业管理、综合执法检查、稳健性现场评估等工作。</w:t>
      </w:r>
    </w:p>
    <w:p w:rsidR="00C23E22" w:rsidRPr="008F61FB" w:rsidRDefault="00A035FF" w:rsidP="008F61FB">
      <w:pPr>
        <w:pStyle w:val="a6"/>
        <w:widowControl/>
        <w:spacing w:line="592" w:lineRule="exact"/>
        <w:ind w:firstLineChars="200" w:firstLine="622"/>
        <w:jc w:val="both"/>
        <w:rPr>
          <w:rFonts w:eastAsia="黑体"/>
          <w:sz w:val="32"/>
          <w:szCs w:val="32"/>
          <w:shd w:val="clear" w:color="auto" w:fill="FFFFFF"/>
        </w:rPr>
      </w:pPr>
      <w:r w:rsidRPr="008F61FB">
        <w:rPr>
          <w:rFonts w:eastAsia="黑体"/>
          <w:sz w:val="32"/>
          <w:szCs w:val="32"/>
          <w:shd w:val="clear" w:color="auto" w:fill="FFFFFF"/>
        </w:rPr>
        <w:t>二、金融服务实体经济情况</w:t>
      </w:r>
    </w:p>
    <w:p w:rsidR="00C23E22" w:rsidRPr="008F61FB" w:rsidRDefault="00A035FF" w:rsidP="008F61FB">
      <w:pPr>
        <w:widowControl/>
        <w:spacing w:line="592" w:lineRule="exact"/>
        <w:ind w:firstLineChars="200" w:firstLine="622"/>
        <w:rPr>
          <w:rFonts w:eastAsia="仿宋"/>
          <w:sz w:val="32"/>
          <w:szCs w:val="32"/>
        </w:rPr>
      </w:pPr>
      <w:r w:rsidRPr="008F61FB">
        <w:rPr>
          <w:rFonts w:eastAsia="楷体"/>
          <w:sz w:val="32"/>
          <w:szCs w:val="32"/>
          <w:shd w:val="clear" w:color="auto" w:fill="FFFFFF"/>
        </w:rPr>
        <w:t>（一）完善机制措施建设，实现融资渠道更加顺畅。</w:t>
      </w:r>
      <w:r w:rsidRPr="008F61FB">
        <w:rPr>
          <w:rFonts w:eastAsia="仿宋"/>
          <w:sz w:val="32"/>
          <w:szCs w:val="32"/>
        </w:rPr>
        <w:t>围绕实体经济融资服务需求，以政策传</w:t>
      </w:r>
      <w:r w:rsidRPr="008F61FB">
        <w:rPr>
          <w:rFonts w:eastAsia="仿宋"/>
          <w:kern w:val="0"/>
          <w:sz w:val="32"/>
          <w:szCs w:val="32"/>
        </w:rPr>
        <w:t>导、银企对接、实地调研为切入点，持续加大金融服务力度。</w:t>
      </w:r>
      <w:r w:rsidRPr="008F61FB">
        <w:rPr>
          <w:rFonts w:eastAsia="仿宋"/>
          <w:kern w:val="0"/>
          <w:sz w:val="32"/>
          <w:szCs w:val="32"/>
        </w:rPr>
        <w:t>2023</w:t>
      </w:r>
      <w:r w:rsidRPr="008F61FB">
        <w:rPr>
          <w:rFonts w:eastAsia="仿宋"/>
          <w:kern w:val="0"/>
          <w:sz w:val="32"/>
          <w:szCs w:val="32"/>
        </w:rPr>
        <w:t>年共举办</w:t>
      </w:r>
      <w:proofErr w:type="gramStart"/>
      <w:r w:rsidRPr="008F61FB">
        <w:rPr>
          <w:rFonts w:eastAsia="仿宋"/>
          <w:kern w:val="0"/>
          <w:sz w:val="32"/>
          <w:szCs w:val="32"/>
        </w:rPr>
        <w:t>11</w:t>
      </w:r>
      <w:r w:rsidRPr="008F61FB">
        <w:rPr>
          <w:rFonts w:eastAsia="仿宋"/>
          <w:kern w:val="0"/>
          <w:sz w:val="32"/>
          <w:szCs w:val="32"/>
        </w:rPr>
        <w:t>期政银企</w:t>
      </w:r>
      <w:proofErr w:type="gramEnd"/>
      <w:r w:rsidRPr="008F61FB">
        <w:rPr>
          <w:rFonts w:eastAsia="仿宋"/>
          <w:kern w:val="0"/>
          <w:sz w:val="32"/>
          <w:szCs w:val="32"/>
        </w:rPr>
        <w:t>融资对接会，对接企业</w:t>
      </w:r>
      <w:r w:rsidRPr="008F61FB">
        <w:rPr>
          <w:rFonts w:eastAsia="仿宋"/>
          <w:kern w:val="0"/>
          <w:sz w:val="32"/>
          <w:szCs w:val="32"/>
        </w:rPr>
        <w:t>116</w:t>
      </w:r>
      <w:r w:rsidRPr="008F61FB">
        <w:rPr>
          <w:rFonts w:eastAsia="仿宋"/>
          <w:kern w:val="0"/>
          <w:sz w:val="32"/>
          <w:szCs w:val="32"/>
        </w:rPr>
        <w:t>家，对接金额为</w:t>
      </w:r>
      <w:r w:rsidRPr="008F61FB">
        <w:rPr>
          <w:rFonts w:eastAsia="仿宋"/>
          <w:kern w:val="0"/>
          <w:sz w:val="32"/>
          <w:szCs w:val="32"/>
        </w:rPr>
        <w:t>3.24</w:t>
      </w:r>
      <w:r w:rsidRPr="008F61FB">
        <w:rPr>
          <w:rFonts w:eastAsia="仿宋"/>
          <w:kern w:val="0"/>
          <w:sz w:val="32"/>
          <w:szCs w:val="32"/>
        </w:rPr>
        <w:t>亿元，其中</w:t>
      </w:r>
      <w:proofErr w:type="gramStart"/>
      <w:r w:rsidRPr="008F61FB">
        <w:rPr>
          <w:rFonts w:eastAsia="仿宋"/>
          <w:kern w:val="0"/>
          <w:sz w:val="32"/>
          <w:szCs w:val="32"/>
        </w:rPr>
        <w:t>首贷金额</w:t>
      </w:r>
      <w:proofErr w:type="gramEnd"/>
      <w:r w:rsidRPr="008F61FB">
        <w:rPr>
          <w:rFonts w:eastAsia="仿宋"/>
          <w:kern w:val="0"/>
          <w:sz w:val="32"/>
          <w:szCs w:val="32"/>
        </w:rPr>
        <w:t>达</w:t>
      </w:r>
      <w:r w:rsidRPr="008F61FB">
        <w:rPr>
          <w:rFonts w:eastAsia="仿宋"/>
          <w:kern w:val="0"/>
          <w:sz w:val="32"/>
          <w:szCs w:val="32"/>
        </w:rPr>
        <w:t>1.09</w:t>
      </w:r>
      <w:r w:rsidRPr="008F61FB">
        <w:rPr>
          <w:rFonts w:eastAsia="仿宋"/>
          <w:kern w:val="0"/>
          <w:sz w:val="32"/>
          <w:szCs w:val="32"/>
        </w:rPr>
        <w:t>亿元。</w:t>
      </w:r>
      <w:proofErr w:type="gramStart"/>
      <w:r w:rsidRPr="008F61FB">
        <w:rPr>
          <w:rFonts w:eastAsia="仿宋"/>
          <w:kern w:val="0"/>
          <w:sz w:val="32"/>
          <w:szCs w:val="32"/>
        </w:rPr>
        <w:t>举办政银企</w:t>
      </w:r>
      <w:proofErr w:type="gramEnd"/>
      <w:r w:rsidRPr="008F61FB">
        <w:rPr>
          <w:rFonts w:eastAsia="仿宋"/>
          <w:kern w:val="0"/>
          <w:sz w:val="32"/>
          <w:szCs w:val="32"/>
        </w:rPr>
        <w:t>融资对接会，在原有分行业六类优质清单主体上增加市场监管局遴选的诚信经营个体工商户，实现</w:t>
      </w:r>
      <w:proofErr w:type="gramStart"/>
      <w:r w:rsidRPr="008F61FB">
        <w:rPr>
          <w:rFonts w:eastAsia="仿宋"/>
          <w:kern w:val="0"/>
          <w:sz w:val="32"/>
          <w:szCs w:val="32"/>
        </w:rPr>
        <w:t>对接全</w:t>
      </w:r>
      <w:proofErr w:type="gramEnd"/>
      <w:r w:rsidRPr="008F61FB">
        <w:rPr>
          <w:rFonts w:eastAsia="仿宋"/>
          <w:kern w:val="0"/>
          <w:sz w:val="32"/>
          <w:szCs w:val="32"/>
        </w:rPr>
        <w:t>覆盖。</w:t>
      </w:r>
    </w:p>
    <w:p w:rsidR="00686617" w:rsidRDefault="00A035FF" w:rsidP="00686617">
      <w:pPr>
        <w:pStyle w:val="a6"/>
        <w:widowControl/>
        <w:spacing w:line="592" w:lineRule="exact"/>
        <w:ind w:firstLineChars="200" w:firstLine="622"/>
        <w:jc w:val="both"/>
        <w:rPr>
          <w:rFonts w:eastAsia="仿宋" w:hint="eastAsia"/>
          <w:sz w:val="32"/>
          <w:szCs w:val="32"/>
        </w:rPr>
      </w:pPr>
      <w:r w:rsidRPr="008F61FB">
        <w:rPr>
          <w:rFonts w:eastAsia="楷体"/>
          <w:sz w:val="32"/>
          <w:szCs w:val="32"/>
          <w:shd w:val="clear" w:color="auto" w:fill="FFFFFF"/>
        </w:rPr>
        <w:t>（二）深化金融产品与服务创新，实现特色产品日趋丰富。</w:t>
      </w:r>
      <w:r w:rsidRPr="008F61FB">
        <w:rPr>
          <w:rFonts w:eastAsia="仿宋"/>
          <w:sz w:val="32"/>
          <w:szCs w:val="32"/>
        </w:rPr>
        <w:t>立足本地资源禀赋优势以及市场主体特点，引导各银行业金融机构不断创新推广适配度较高的信贷产品，力促信贷资金向小微、民营、双创、新型农业经营主体等领域倾斜。</w:t>
      </w:r>
      <w:r w:rsidRPr="008F61FB">
        <w:rPr>
          <w:rFonts w:eastAsia="仿宋"/>
          <w:sz w:val="32"/>
          <w:szCs w:val="32"/>
        </w:rPr>
        <w:t>2023</w:t>
      </w:r>
      <w:r w:rsidRPr="008F61FB">
        <w:rPr>
          <w:rFonts w:eastAsia="仿宋"/>
          <w:sz w:val="32"/>
          <w:szCs w:val="32"/>
        </w:rPr>
        <w:t>年首次推出结算</w:t>
      </w:r>
      <w:r w:rsidRPr="008F61FB">
        <w:rPr>
          <w:rFonts w:eastAsia="仿宋"/>
          <w:sz w:val="32"/>
          <w:szCs w:val="32"/>
        </w:rPr>
        <w:t>e</w:t>
      </w:r>
      <w:r w:rsidRPr="008F61FB">
        <w:rPr>
          <w:rFonts w:eastAsia="仿宋"/>
          <w:sz w:val="32"/>
          <w:szCs w:val="32"/>
        </w:rPr>
        <w:t>贷、农户惠农网贷、康养贷等信贷产品，分别发放</w:t>
      </w:r>
      <w:r w:rsidRPr="008F61FB">
        <w:rPr>
          <w:rFonts w:eastAsia="仿宋"/>
          <w:sz w:val="32"/>
          <w:szCs w:val="32"/>
        </w:rPr>
        <w:t>288.5</w:t>
      </w:r>
      <w:r w:rsidRPr="008F61FB">
        <w:rPr>
          <w:rFonts w:eastAsia="仿宋"/>
          <w:sz w:val="32"/>
          <w:szCs w:val="32"/>
        </w:rPr>
        <w:t>万元、</w:t>
      </w:r>
      <w:r w:rsidRPr="008F61FB">
        <w:rPr>
          <w:rFonts w:eastAsia="仿宋"/>
          <w:sz w:val="32"/>
          <w:szCs w:val="32"/>
        </w:rPr>
        <w:t>113</w:t>
      </w:r>
      <w:r w:rsidRPr="008F61FB">
        <w:rPr>
          <w:rFonts w:eastAsia="仿宋"/>
          <w:sz w:val="32"/>
          <w:szCs w:val="32"/>
        </w:rPr>
        <w:t>万元、</w:t>
      </w:r>
      <w:r w:rsidRPr="008F61FB">
        <w:rPr>
          <w:rFonts w:eastAsia="仿宋"/>
          <w:sz w:val="32"/>
          <w:szCs w:val="32"/>
        </w:rPr>
        <w:t>272</w:t>
      </w:r>
      <w:r w:rsidRPr="008F61FB">
        <w:rPr>
          <w:rFonts w:eastAsia="仿宋"/>
          <w:sz w:val="32"/>
          <w:szCs w:val="32"/>
        </w:rPr>
        <w:t>万元。在原有</w:t>
      </w:r>
      <w:r w:rsidRPr="008F61FB">
        <w:rPr>
          <w:rFonts w:eastAsia="仿宋"/>
          <w:color w:val="000000"/>
          <w:sz w:val="32"/>
          <w:szCs w:val="32"/>
        </w:rPr>
        <w:t>雪域</w:t>
      </w:r>
      <w:r w:rsidRPr="008F61FB">
        <w:rPr>
          <w:rFonts w:eastAsia="仿宋"/>
          <w:color w:val="000000"/>
          <w:sz w:val="32"/>
          <w:szCs w:val="32"/>
        </w:rPr>
        <w:t>“</w:t>
      </w:r>
      <w:r w:rsidRPr="008F61FB">
        <w:rPr>
          <w:rFonts w:eastAsia="仿宋"/>
          <w:color w:val="000000"/>
          <w:sz w:val="32"/>
          <w:szCs w:val="32"/>
        </w:rPr>
        <w:t>虫草</w:t>
      </w:r>
      <w:r w:rsidRPr="008F61FB">
        <w:rPr>
          <w:rFonts w:eastAsia="仿宋"/>
          <w:color w:val="000000"/>
          <w:sz w:val="32"/>
          <w:szCs w:val="32"/>
        </w:rPr>
        <w:t>e</w:t>
      </w:r>
      <w:r w:rsidRPr="008F61FB">
        <w:rPr>
          <w:rFonts w:eastAsia="仿宋"/>
          <w:color w:val="000000"/>
          <w:sz w:val="32"/>
          <w:szCs w:val="32"/>
        </w:rPr>
        <w:t>贷</w:t>
      </w:r>
      <w:r w:rsidRPr="008F61FB">
        <w:rPr>
          <w:rFonts w:eastAsia="仿宋"/>
          <w:color w:val="000000"/>
          <w:sz w:val="32"/>
          <w:szCs w:val="32"/>
        </w:rPr>
        <w:t>”</w:t>
      </w:r>
      <w:r w:rsidRPr="008F61FB">
        <w:rPr>
          <w:rFonts w:eastAsia="仿宋"/>
          <w:color w:val="000000"/>
          <w:sz w:val="32"/>
          <w:szCs w:val="32"/>
        </w:rPr>
        <w:t>、</w:t>
      </w:r>
      <w:r w:rsidRPr="008F61FB">
        <w:rPr>
          <w:rFonts w:eastAsia="仿宋"/>
          <w:color w:val="000000"/>
          <w:sz w:val="32"/>
          <w:szCs w:val="32"/>
        </w:rPr>
        <w:t>“</w:t>
      </w:r>
      <w:r w:rsidRPr="008F61FB">
        <w:rPr>
          <w:rFonts w:eastAsia="仿宋"/>
          <w:color w:val="000000"/>
          <w:sz w:val="32"/>
          <w:szCs w:val="32"/>
        </w:rPr>
        <w:t>牦牛</w:t>
      </w:r>
      <w:r w:rsidRPr="008F61FB">
        <w:rPr>
          <w:rFonts w:eastAsia="仿宋"/>
          <w:color w:val="000000"/>
          <w:sz w:val="32"/>
          <w:szCs w:val="32"/>
        </w:rPr>
        <w:t>e</w:t>
      </w:r>
      <w:r w:rsidRPr="008F61FB">
        <w:rPr>
          <w:rFonts w:eastAsia="仿宋"/>
          <w:color w:val="000000"/>
          <w:sz w:val="32"/>
          <w:szCs w:val="32"/>
        </w:rPr>
        <w:t>贷</w:t>
      </w:r>
      <w:r w:rsidRPr="008F61FB">
        <w:rPr>
          <w:rFonts w:eastAsia="仿宋"/>
          <w:color w:val="000000"/>
          <w:sz w:val="32"/>
          <w:szCs w:val="32"/>
        </w:rPr>
        <w:t>”</w:t>
      </w:r>
      <w:r w:rsidRPr="008F61FB">
        <w:rPr>
          <w:rFonts w:eastAsia="仿宋"/>
          <w:color w:val="000000"/>
          <w:sz w:val="32"/>
          <w:szCs w:val="32"/>
        </w:rPr>
        <w:t>基础下</w:t>
      </w:r>
      <w:r w:rsidRPr="008F61FB">
        <w:rPr>
          <w:rFonts w:eastAsia="仿宋"/>
          <w:sz w:val="32"/>
          <w:szCs w:val="32"/>
        </w:rPr>
        <w:t>创设工银兴农那曲虫草贷和雪域兴农</w:t>
      </w:r>
      <w:r w:rsidRPr="008F61FB">
        <w:rPr>
          <w:rFonts w:eastAsia="仿宋"/>
          <w:sz w:val="32"/>
          <w:szCs w:val="32"/>
        </w:rPr>
        <w:t>e</w:t>
      </w:r>
      <w:r w:rsidRPr="008F61FB">
        <w:rPr>
          <w:rFonts w:eastAsia="仿宋"/>
          <w:sz w:val="32"/>
          <w:szCs w:val="32"/>
        </w:rPr>
        <w:t>贷（牦牛贷），分别落地</w:t>
      </w:r>
      <w:r w:rsidRPr="008F61FB">
        <w:rPr>
          <w:rFonts w:eastAsia="仿宋"/>
          <w:sz w:val="32"/>
          <w:szCs w:val="32"/>
        </w:rPr>
        <w:t>304</w:t>
      </w:r>
      <w:r w:rsidRPr="008F61FB">
        <w:rPr>
          <w:rFonts w:eastAsia="仿宋"/>
          <w:sz w:val="32"/>
          <w:szCs w:val="32"/>
        </w:rPr>
        <w:t>万元、</w:t>
      </w:r>
      <w:r w:rsidRPr="008F61FB">
        <w:rPr>
          <w:rFonts w:eastAsia="仿宋"/>
          <w:sz w:val="32"/>
          <w:szCs w:val="32"/>
        </w:rPr>
        <w:t>15</w:t>
      </w:r>
      <w:r w:rsidRPr="008F61FB">
        <w:rPr>
          <w:rFonts w:eastAsia="仿宋"/>
          <w:sz w:val="32"/>
          <w:szCs w:val="32"/>
        </w:rPr>
        <w:t>万元。</w:t>
      </w:r>
    </w:p>
    <w:p w:rsidR="006D7327" w:rsidRDefault="00A035FF" w:rsidP="0076773B">
      <w:pPr>
        <w:pStyle w:val="a6"/>
        <w:widowControl/>
        <w:spacing w:line="592" w:lineRule="exact"/>
        <w:ind w:firstLineChars="200" w:firstLine="622"/>
        <w:jc w:val="both"/>
        <w:rPr>
          <w:rFonts w:eastAsia="黑体" w:hint="eastAsia"/>
          <w:sz w:val="32"/>
          <w:szCs w:val="32"/>
          <w:shd w:val="clear" w:color="auto" w:fill="FFFFFF"/>
        </w:rPr>
      </w:pPr>
      <w:r w:rsidRPr="006E7AD9">
        <w:rPr>
          <w:rFonts w:eastAsia="黑体"/>
          <w:sz w:val="32"/>
          <w:szCs w:val="32"/>
          <w:shd w:val="clear" w:color="auto" w:fill="FFFFFF"/>
        </w:rPr>
        <w:t>三、</w:t>
      </w:r>
      <w:r w:rsidRPr="008F61FB">
        <w:rPr>
          <w:rFonts w:eastAsia="黑体"/>
          <w:sz w:val="32"/>
          <w:szCs w:val="32"/>
          <w:shd w:val="clear" w:color="auto" w:fill="FFFFFF"/>
        </w:rPr>
        <w:t>普惠金融发展情况</w:t>
      </w:r>
    </w:p>
    <w:p w:rsidR="006D7327" w:rsidRPr="0076773B" w:rsidRDefault="006D7327" w:rsidP="006D7327">
      <w:pPr>
        <w:pStyle w:val="a6"/>
        <w:spacing w:line="592" w:lineRule="exact"/>
        <w:ind w:firstLineChars="200" w:firstLine="622"/>
        <w:jc w:val="both"/>
        <w:rPr>
          <w:rFonts w:eastAsia="仿宋"/>
          <w:sz w:val="32"/>
          <w:szCs w:val="32"/>
        </w:rPr>
      </w:pPr>
      <w:r w:rsidRPr="008F61FB">
        <w:rPr>
          <w:rFonts w:eastAsia="楷体"/>
          <w:sz w:val="32"/>
          <w:szCs w:val="32"/>
          <w:shd w:val="clear" w:color="auto" w:fill="FFFFFF"/>
        </w:rPr>
        <w:t>（一）持续加大金融支持实体经济力度。</w:t>
      </w:r>
      <w:r w:rsidRPr="008F61FB">
        <w:rPr>
          <w:rFonts w:eastAsia="仿宋"/>
          <w:sz w:val="32"/>
          <w:szCs w:val="32"/>
          <w:shd w:val="clear" w:color="auto" w:fill="FFFFFF"/>
        </w:rPr>
        <w:t>截至</w:t>
      </w:r>
      <w:r w:rsidRPr="008F61FB">
        <w:rPr>
          <w:rFonts w:eastAsia="仿宋"/>
          <w:sz w:val="32"/>
          <w:szCs w:val="32"/>
          <w:shd w:val="clear" w:color="auto" w:fill="FFFFFF"/>
        </w:rPr>
        <w:t>2023</w:t>
      </w:r>
      <w:r w:rsidRPr="008F61FB">
        <w:rPr>
          <w:rFonts w:eastAsia="仿宋"/>
          <w:sz w:val="32"/>
          <w:szCs w:val="32"/>
          <w:shd w:val="clear" w:color="auto" w:fill="FFFFFF"/>
        </w:rPr>
        <w:t>年末，</w:t>
      </w:r>
      <w:r w:rsidRPr="008F61FB">
        <w:rPr>
          <w:rFonts w:eastAsia="仿宋"/>
          <w:sz w:val="32"/>
          <w:szCs w:val="32"/>
        </w:rPr>
        <w:t>普惠小</w:t>
      </w:r>
      <w:proofErr w:type="gramStart"/>
      <w:r w:rsidRPr="008F61FB">
        <w:rPr>
          <w:rFonts w:eastAsia="仿宋"/>
          <w:sz w:val="32"/>
          <w:szCs w:val="32"/>
        </w:rPr>
        <w:t>微贷款</w:t>
      </w:r>
      <w:proofErr w:type="gramEnd"/>
      <w:r w:rsidRPr="008F61FB">
        <w:rPr>
          <w:rFonts w:eastAsia="仿宋"/>
          <w:sz w:val="32"/>
          <w:szCs w:val="32"/>
        </w:rPr>
        <w:t>余额为</w:t>
      </w:r>
      <w:r w:rsidRPr="008F61FB">
        <w:rPr>
          <w:rFonts w:eastAsia="仿宋"/>
          <w:sz w:val="32"/>
          <w:szCs w:val="32"/>
        </w:rPr>
        <w:t>19.86</w:t>
      </w:r>
      <w:r w:rsidRPr="008F61FB">
        <w:rPr>
          <w:rFonts w:eastAsia="仿宋"/>
          <w:sz w:val="32"/>
          <w:szCs w:val="32"/>
        </w:rPr>
        <w:t>亿元，同比增</w:t>
      </w:r>
      <w:r w:rsidRPr="008F61FB">
        <w:rPr>
          <w:rFonts w:eastAsia="仿宋"/>
          <w:sz w:val="32"/>
          <w:szCs w:val="32"/>
          <w:shd w:val="clear" w:color="auto" w:fill="FFFFFF"/>
        </w:rPr>
        <w:t>加</w:t>
      </w:r>
      <w:r w:rsidRPr="008F61FB">
        <w:rPr>
          <w:rFonts w:eastAsia="仿宋"/>
          <w:sz w:val="32"/>
          <w:szCs w:val="32"/>
          <w:shd w:val="clear" w:color="auto" w:fill="FFFFFF"/>
        </w:rPr>
        <w:t>6.45</w:t>
      </w:r>
      <w:r w:rsidRPr="008F61FB">
        <w:rPr>
          <w:rFonts w:eastAsia="仿宋"/>
          <w:sz w:val="32"/>
          <w:szCs w:val="32"/>
          <w:shd w:val="clear" w:color="auto" w:fill="FFFFFF"/>
        </w:rPr>
        <w:t>亿元，增长</w:t>
      </w:r>
      <w:r w:rsidRPr="008F61FB">
        <w:rPr>
          <w:rFonts w:eastAsia="仿宋"/>
          <w:sz w:val="32"/>
          <w:szCs w:val="32"/>
          <w:shd w:val="clear" w:color="auto" w:fill="FFFFFF"/>
        </w:rPr>
        <w:t>48.10%</w:t>
      </w:r>
      <w:r w:rsidRPr="008F61FB">
        <w:rPr>
          <w:rFonts w:eastAsia="仿宋"/>
          <w:sz w:val="32"/>
          <w:szCs w:val="32"/>
          <w:shd w:val="clear" w:color="auto" w:fill="FFFFFF"/>
        </w:rPr>
        <w:t>。</w:t>
      </w:r>
      <w:r w:rsidRPr="008F61FB">
        <w:rPr>
          <w:rFonts w:eastAsia="仿宋"/>
          <w:sz w:val="32"/>
          <w:szCs w:val="32"/>
          <w:shd w:val="clear" w:color="auto" w:fill="FFFFFF"/>
        </w:rPr>
        <w:lastRenderedPageBreak/>
        <w:t>1-12</w:t>
      </w:r>
      <w:r w:rsidRPr="008F61FB">
        <w:rPr>
          <w:rFonts w:eastAsia="仿宋"/>
          <w:sz w:val="32"/>
          <w:szCs w:val="32"/>
          <w:shd w:val="clear" w:color="auto" w:fill="FFFFFF"/>
        </w:rPr>
        <w:t>月累计发放普惠小</w:t>
      </w:r>
      <w:proofErr w:type="gramStart"/>
      <w:r w:rsidRPr="008F61FB">
        <w:rPr>
          <w:rFonts w:eastAsia="仿宋"/>
          <w:sz w:val="32"/>
          <w:szCs w:val="32"/>
          <w:shd w:val="clear" w:color="auto" w:fill="FFFFFF"/>
        </w:rPr>
        <w:t>微贷款</w:t>
      </w:r>
      <w:proofErr w:type="gramEnd"/>
      <w:r w:rsidRPr="008F61FB">
        <w:rPr>
          <w:rFonts w:eastAsia="仿宋"/>
          <w:sz w:val="32"/>
          <w:szCs w:val="32"/>
          <w:shd w:val="clear" w:color="auto" w:fill="FFFFFF"/>
        </w:rPr>
        <w:t>17.21</w:t>
      </w:r>
      <w:r w:rsidRPr="008F61FB">
        <w:rPr>
          <w:rFonts w:eastAsia="仿宋"/>
          <w:sz w:val="32"/>
          <w:szCs w:val="32"/>
          <w:shd w:val="clear" w:color="auto" w:fill="FFFFFF"/>
        </w:rPr>
        <w:t>亿元。</w:t>
      </w:r>
    </w:p>
    <w:p w:rsidR="00C23E22" w:rsidRPr="008F61FB" w:rsidRDefault="00A035FF" w:rsidP="008F61FB">
      <w:pPr>
        <w:widowControl/>
        <w:spacing w:line="592" w:lineRule="exact"/>
        <w:rPr>
          <w:rFonts w:eastAsia="仿宋"/>
          <w:kern w:val="0"/>
          <w:sz w:val="32"/>
          <w:szCs w:val="32"/>
          <w:shd w:val="clear" w:color="auto" w:fill="FFFFFF"/>
        </w:rPr>
      </w:pPr>
      <w:r w:rsidRPr="008F61FB">
        <w:rPr>
          <w:rFonts w:eastAsia="仿宋"/>
          <w:kern w:val="0"/>
          <w:sz w:val="32"/>
          <w:szCs w:val="32"/>
          <w:shd w:val="clear" w:color="auto" w:fill="FFFFFF"/>
        </w:rPr>
        <w:t xml:space="preserve">    </w:t>
      </w:r>
      <w:r w:rsidRPr="008F61FB">
        <w:rPr>
          <w:rFonts w:eastAsia="楷体"/>
          <w:kern w:val="0"/>
          <w:sz w:val="32"/>
          <w:szCs w:val="32"/>
          <w:shd w:val="clear" w:color="auto" w:fill="FFFFFF"/>
        </w:rPr>
        <w:t>（二）持续扩大农牧区支付服务覆盖面。</w:t>
      </w:r>
      <w:r w:rsidRPr="008F61FB">
        <w:rPr>
          <w:rFonts w:eastAsia="仿宋"/>
          <w:color w:val="000000"/>
          <w:sz w:val="32"/>
          <w:szCs w:val="32"/>
        </w:rPr>
        <w:t>截至</w:t>
      </w:r>
      <w:r w:rsidRPr="008F61FB">
        <w:rPr>
          <w:rFonts w:eastAsia="仿宋"/>
          <w:color w:val="000000"/>
          <w:sz w:val="32"/>
          <w:szCs w:val="32"/>
        </w:rPr>
        <w:t>2023</w:t>
      </w:r>
      <w:r w:rsidRPr="008F61FB">
        <w:rPr>
          <w:rFonts w:eastAsia="仿宋"/>
          <w:color w:val="000000"/>
          <w:sz w:val="32"/>
          <w:szCs w:val="32"/>
        </w:rPr>
        <w:t>年末，</w:t>
      </w:r>
      <w:r w:rsidRPr="008F61FB">
        <w:rPr>
          <w:rFonts w:eastAsia="仿宋"/>
          <w:kern w:val="0"/>
          <w:sz w:val="32"/>
          <w:szCs w:val="32"/>
          <w:shd w:val="clear" w:color="auto" w:fill="FFFFFF"/>
        </w:rPr>
        <w:t>农村基础设施贷款余额</w:t>
      </w:r>
      <w:r w:rsidRPr="008F61FB">
        <w:rPr>
          <w:rFonts w:eastAsia="仿宋"/>
          <w:kern w:val="0"/>
          <w:sz w:val="32"/>
          <w:szCs w:val="32"/>
          <w:shd w:val="clear" w:color="auto" w:fill="FFFFFF"/>
        </w:rPr>
        <w:t>20.68</w:t>
      </w:r>
      <w:r w:rsidRPr="008F61FB">
        <w:rPr>
          <w:rFonts w:eastAsia="仿宋"/>
          <w:kern w:val="0"/>
          <w:sz w:val="32"/>
          <w:szCs w:val="32"/>
          <w:shd w:val="clear" w:color="auto" w:fill="FFFFFF"/>
        </w:rPr>
        <w:t>亿元。共计设立助农取款服务点</w:t>
      </w:r>
      <w:r w:rsidRPr="008F61FB">
        <w:rPr>
          <w:rFonts w:eastAsia="仿宋"/>
          <w:kern w:val="0"/>
          <w:sz w:val="32"/>
          <w:szCs w:val="32"/>
          <w:shd w:val="clear" w:color="auto" w:fill="FFFFFF"/>
        </w:rPr>
        <w:t>1198</w:t>
      </w:r>
      <w:r w:rsidRPr="008F61FB">
        <w:rPr>
          <w:rFonts w:eastAsia="仿宋"/>
          <w:kern w:val="0"/>
          <w:sz w:val="32"/>
          <w:szCs w:val="32"/>
          <w:shd w:val="clear" w:color="auto" w:fill="FFFFFF"/>
        </w:rPr>
        <w:t>个，</w:t>
      </w:r>
      <w:r w:rsidRPr="008F61FB">
        <w:rPr>
          <w:rFonts w:eastAsia="仿宋"/>
          <w:kern w:val="0"/>
          <w:sz w:val="32"/>
          <w:szCs w:val="32"/>
          <w:shd w:val="clear" w:color="auto" w:fill="FFFFFF"/>
        </w:rPr>
        <w:t>2023</w:t>
      </w:r>
      <w:r w:rsidRPr="008F61FB">
        <w:rPr>
          <w:rFonts w:eastAsia="仿宋"/>
          <w:kern w:val="0"/>
          <w:sz w:val="32"/>
          <w:szCs w:val="32"/>
          <w:shd w:val="clear" w:color="auto" w:fill="FFFFFF"/>
        </w:rPr>
        <w:t>年新设</w:t>
      </w:r>
      <w:r w:rsidRPr="008F61FB">
        <w:rPr>
          <w:rFonts w:eastAsia="仿宋"/>
          <w:kern w:val="0"/>
          <w:sz w:val="32"/>
          <w:szCs w:val="32"/>
          <w:shd w:val="clear" w:color="auto" w:fill="FFFFFF"/>
        </w:rPr>
        <w:t>28</w:t>
      </w:r>
      <w:r w:rsidRPr="008F61FB">
        <w:rPr>
          <w:rFonts w:eastAsia="仿宋"/>
          <w:kern w:val="0"/>
          <w:sz w:val="32"/>
          <w:szCs w:val="32"/>
          <w:shd w:val="clear" w:color="auto" w:fill="FFFFFF"/>
        </w:rPr>
        <w:t>个，覆盖乡镇数量</w:t>
      </w:r>
      <w:r w:rsidRPr="008F61FB">
        <w:rPr>
          <w:rFonts w:eastAsia="仿宋"/>
          <w:kern w:val="0"/>
          <w:sz w:val="32"/>
          <w:szCs w:val="32"/>
          <w:shd w:val="clear" w:color="auto" w:fill="FFFFFF"/>
        </w:rPr>
        <w:t>114</w:t>
      </w:r>
      <w:r w:rsidRPr="008F61FB">
        <w:rPr>
          <w:rFonts w:eastAsia="仿宋"/>
          <w:kern w:val="0"/>
          <w:sz w:val="32"/>
          <w:szCs w:val="32"/>
          <w:shd w:val="clear" w:color="auto" w:fill="FFFFFF"/>
        </w:rPr>
        <w:t>个，覆盖行政村数量</w:t>
      </w:r>
      <w:r w:rsidRPr="008F61FB">
        <w:rPr>
          <w:rFonts w:eastAsia="仿宋"/>
          <w:kern w:val="0"/>
          <w:sz w:val="32"/>
          <w:szCs w:val="32"/>
          <w:shd w:val="clear" w:color="auto" w:fill="FFFFFF"/>
        </w:rPr>
        <w:t>1180</w:t>
      </w:r>
      <w:r w:rsidRPr="008F61FB">
        <w:rPr>
          <w:rFonts w:eastAsia="仿宋"/>
          <w:kern w:val="0"/>
          <w:sz w:val="32"/>
          <w:szCs w:val="32"/>
          <w:shd w:val="clear" w:color="auto" w:fill="FFFFFF"/>
        </w:rPr>
        <w:t>个，除去已搬迁和涉及搬迁</w:t>
      </w:r>
      <w:r w:rsidRPr="008F61FB">
        <w:rPr>
          <w:rFonts w:eastAsia="仿宋"/>
          <w:kern w:val="0"/>
          <w:sz w:val="32"/>
          <w:szCs w:val="32"/>
          <w:shd w:val="clear" w:color="auto" w:fill="FFFFFF"/>
        </w:rPr>
        <w:t>10</w:t>
      </w:r>
      <w:r w:rsidRPr="008F61FB">
        <w:rPr>
          <w:rFonts w:eastAsia="仿宋"/>
          <w:kern w:val="0"/>
          <w:sz w:val="32"/>
          <w:szCs w:val="32"/>
          <w:shd w:val="clear" w:color="auto" w:fill="FFFFFF"/>
        </w:rPr>
        <w:t>个行政村外，助农取款服务点空白行政村覆盖率达</w:t>
      </w:r>
      <w:r w:rsidRPr="008F61FB">
        <w:rPr>
          <w:rFonts w:eastAsia="仿宋"/>
          <w:kern w:val="0"/>
          <w:sz w:val="32"/>
          <w:szCs w:val="32"/>
          <w:shd w:val="clear" w:color="auto" w:fill="FFFFFF"/>
        </w:rPr>
        <w:t>100%</w:t>
      </w:r>
      <w:r w:rsidRPr="008F61FB">
        <w:rPr>
          <w:rFonts w:eastAsia="仿宋"/>
          <w:kern w:val="0"/>
          <w:sz w:val="32"/>
          <w:szCs w:val="32"/>
          <w:shd w:val="clear" w:color="auto" w:fill="FFFFFF"/>
        </w:rPr>
        <w:t>。</w:t>
      </w:r>
    </w:p>
    <w:p w:rsidR="00C23E22" w:rsidRPr="008F61FB" w:rsidRDefault="00A035FF" w:rsidP="008F61FB">
      <w:pPr>
        <w:widowControl/>
        <w:spacing w:line="592" w:lineRule="exact"/>
        <w:ind w:firstLineChars="200" w:firstLine="622"/>
        <w:rPr>
          <w:rFonts w:eastAsia="仿宋"/>
          <w:kern w:val="0"/>
          <w:sz w:val="32"/>
          <w:szCs w:val="32"/>
          <w:shd w:val="clear" w:color="auto" w:fill="FFFFFF"/>
        </w:rPr>
      </w:pPr>
      <w:r w:rsidRPr="008F61FB">
        <w:rPr>
          <w:rFonts w:eastAsia="楷体"/>
          <w:kern w:val="0"/>
          <w:sz w:val="32"/>
          <w:szCs w:val="32"/>
          <w:shd w:val="clear" w:color="auto" w:fill="FFFFFF"/>
        </w:rPr>
        <w:t>（三）持续推进农牧区信用体系建设。</w:t>
      </w:r>
      <w:r w:rsidRPr="008F61FB">
        <w:rPr>
          <w:rFonts w:eastAsia="仿宋"/>
          <w:color w:val="000000"/>
          <w:sz w:val="32"/>
          <w:szCs w:val="32"/>
        </w:rPr>
        <w:t>截至</w:t>
      </w:r>
      <w:r w:rsidRPr="008F61FB">
        <w:rPr>
          <w:rFonts w:eastAsia="仿宋"/>
          <w:color w:val="000000"/>
          <w:sz w:val="32"/>
          <w:szCs w:val="32"/>
        </w:rPr>
        <w:t>2023</w:t>
      </w:r>
      <w:r w:rsidRPr="008F61FB">
        <w:rPr>
          <w:rFonts w:eastAsia="仿宋"/>
          <w:color w:val="000000"/>
          <w:sz w:val="32"/>
          <w:szCs w:val="32"/>
        </w:rPr>
        <w:t>年末，</w:t>
      </w:r>
      <w:r w:rsidRPr="008F61FB">
        <w:rPr>
          <w:rFonts w:eastAsia="仿宋"/>
          <w:kern w:val="0"/>
          <w:sz w:val="32"/>
          <w:szCs w:val="32"/>
          <w:shd w:val="clear" w:color="auto" w:fill="FFFFFF"/>
        </w:rPr>
        <w:t>累计评定信用县（区）</w:t>
      </w:r>
      <w:r w:rsidRPr="008F61FB">
        <w:rPr>
          <w:rFonts w:eastAsia="仿宋"/>
          <w:kern w:val="0"/>
          <w:sz w:val="32"/>
          <w:szCs w:val="32"/>
          <w:shd w:val="clear" w:color="auto" w:fill="FFFFFF"/>
        </w:rPr>
        <w:t>8</w:t>
      </w:r>
      <w:r w:rsidRPr="008F61FB">
        <w:rPr>
          <w:rFonts w:eastAsia="仿宋"/>
          <w:kern w:val="0"/>
          <w:sz w:val="32"/>
          <w:szCs w:val="32"/>
          <w:shd w:val="clear" w:color="auto" w:fill="FFFFFF"/>
        </w:rPr>
        <w:t>个，占比为</w:t>
      </w:r>
      <w:r w:rsidRPr="008F61FB">
        <w:rPr>
          <w:rFonts w:eastAsia="仿宋"/>
          <w:kern w:val="0"/>
          <w:sz w:val="32"/>
          <w:szCs w:val="32"/>
          <w:shd w:val="clear" w:color="auto" w:fill="FFFFFF"/>
        </w:rPr>
        <w:t>72.73%</w:t>
      </w:r>
      <w:r w:rsidRPr="008F61FB">
        <w:rPr>
          <w:rFonts w:eastAsia="仿宋"/>
          <w:kern w:val="0"/>
          <w:sz w:val="32"/>
          <w:szCs w:val="32"/>
          <w:shd w:val="clear" w:color="auto" w:fill="FFFFFF"/>
        </w:rPr>
        <w:t>；评定信用乡（镇）</w:t>
      </w:r>
      <w:r w:rsidRPr="008F61FB">
        <w:rPr>
          <w:rFonts w:eastAsia="仿宋"/>
          <w:kern w:val="0"/>
          <w:sz w:val="32"/>
          <w:szCs w:val="32"/>
          <w:shd w:val="clear" w:color="auto" w:fill="FFFFFF"/>
        </w:rPr>
        <w:t>99</w:t>
      </w:r>
      <w:r w:rsidRPr="008F61FB">
        <w:rPr>
          <w:rFonts w:eastAsia="仿宋"/>
          <w:kern w:val="0"/>
          <w:sz w:val="32"/>
          <w:szCs w:val="32"/>
          <w:shd w:val="clear" w:color="auto" w:fill="FFFFFF"/>
        </w:rPr>
        <w:t>个，占比达</w:t>
      </w:r>
      <w:r w:rsidRPr="008F61FB">
        <w:rPr>
          <w:rFonts w:eastAsia="仿宋"/>
          <w:kern w:val="0"/>
          <w:sz w:val="32"/>
          <w:szCs w:val="32"/>
          <w:shd w:val="clear" w:color="auto" w:fill="FFFFFF"/>
        </w:rPr>
        <w:t>86.8%</w:t>
      </w:r>
      <w:r w:rsidRPr="008F61FB">
        <w:rPr>
          <w:rFonts w:eastAsia="仿宋"/>
          <w:kern w:val="0"/>
          <w:sz w:val="32"/>
          <w:szCs w:val="32"/>
          <w:shd w:val="clear" w:color="auto" w:fill="FFFFFF"/>
        </w:rPr>
        <w:t>；评定信用村</w:t>
      </w:r>
      <w:r w:rsidRPr="008F61FB">
        <w:rPr>
          <w:rFonts w:eastAsia="仿宋"/>
          <w:kern w:val="0"/>
          <w:sz w:val="32"/>
          <w:szCs w:val="32"/>
          <w:shd w:val="clear" w:color="auto" w:fill="FFFFFF"/>
        </w:rPr>
        <w:t>1056</w:t>
      </w:r>
      <w:r w:rsidRPr="008F61FB">
        <w:rPr>
          <w:rFonts w:eastAsia="仿宋"/>
          <w:kern w:val="0"/>
          <w:sz w:val="32"/>
          <w:szCs w:val="32"/>
          <w:shd w:val="clear" w:color="auto" w:fill="FFFFFF"/>
        </w:rPr>
        <w:t>个，占比达</w:t>
      </w:r>
      <w:r w:rsidRPr="008F61FB">
        <w:rPr>
          <w:rFonts w:eastAsia="仿宋"/>
          <w:kern w:val="0"/>
          <w:sz w:val="32"/>
          <w:szCs w:val="32"/>
          <w:shd w:val="clear" w:color="auto" w:fill="FFFFFF"/>
        </w:rPr>
        <w:t>88.7%</w:t>
      </w:r>
      <w:r w:rsidRPr="008F61FB">
        <w:rPr>
          <w:rFonts w:eastAsia="仿宋"/>
          <w:kern w:val="0"/>
          <w:sz w:val="32"/>
          <w:szCs w:val="32"/>
          <w:shd w:val="clear" w:color="auto" w:fill="FFFFFF"/>
        </w:rPr>
        <w:t>。</w:t>
      </w:r>
      <w:r w:rsidRPr="008F61FB">
        <w:rPr>
          <w:rFonts w:eastAsia="仿宋"/>
          <w:kern w:val="0"/>
          <w:sz w:val="32"/>
          <w:szCs w:val="32"/>
          <w:shd w:val="clear" w:color="auto" w:fill="FFFFFF"/>
        </w:rPr>
        <w:t xml:space="preserve"> </w:t>
      </w:r>
    </w:p>
    <w:p w:rsidR="00C23E22" w:rsidRPr="008F61FB" w:rsidRDefault="00A035FF" w:rsidP="008F61FB">
      <w:pPr>
        <w:widowControl/>
        <w:spacing w:line="592" w:lineRule="exact"/>
        <w:ind w:firstLineChars="200" w:firstLine="622"/>
        <w:rPr>
          <w:rFonts w:eastAsia="仿宋"/>
          <w:kern w:val="0"/>
          <w:sz w:val="32"/>
          <w:szCs w:val="32"/>
          <w:shd w:val="clear" w:color="auto" w:fill="FFFFFF"/>
        </w:rPr>
      </w:pPr>
      <w:r w:rsidRPr="008F61FB">
        <w:rPr>
          <w:rFonts w:eastAsia="楷体"/>
          <w:kern w:val="0"/>
          <w:sz w:val="32"/>
          <w:szCs w:val="32"/>
          <w:shd w:val="clear" w:color="auto" w:fill="FFFFFF"/>
        </w:rPr>
        <w:t>（四）持续保障辖区现金供应。</w:t>
      </w:r>
      <w:r w:rsidRPr="008F61FB">
        <w:rPr>
          <w:rFonts w:eastAsia="仿宋"/>
          <w:color w:val="000000"/>
          <w:sz w:val="32"/>
          <w:szCs w:val="32"/>
        </w:rPr>
        <w:t>2023</w:t>
      </w:r>
      <w:r w:rsidRPr="008F61FB">
        <w:rPr>
          <w:rFonts w:eastAsia="仿宋"/>
          <w:color w:val="000000"/>
          <w:sz w:val="32"/>
          <w:szCs w:val="32"/>
        </w:rPr>
        <w:t>年末，总投放</w:t>
      </w:r>
      <w:r w:rsidRPr="008F61FB">
        <w:rPr>
          <w:rFonts w:eastAsia="仿宋"/>
          <w:color w:val="000000"/>
          <w:sz w:val="32"/>
          <w:szCs w:val="32"/>
        </w:rPr>
        <w:t>16.54</w:t>
      </w:r>
      <w:r w:rsidRPr="008F61FB">
        <w:rPr>
          <w:rFonts w:eastAsia="仿宋"/>
          <w:color w:val="000000"/>
          <w:sz w:val="32"/>
          <w:szCs w:val="32"/>
        </w:rPr>
        <w:t>亿元，同比增加</w:t>
      </w:r>
      <w:r w:rsidRPr="008F61FB">
        <w:rPr>
          <w:rFonts w:eastAsia="仿宋"/>
          <w:color w:val="000000"/>
          <w:sz w:val="32"/>
          <w:szCs w:val="32"/>
        </w:rPr>
        <w:t>1.24</w:t>
      </w:r>
      <w:r w:rsidRPr="008F61FB">
        <w:rPr>
          <w:rFonts w:eastAsia="仿宋"/>
          <w:color w:val="000000"/>
          <w:sz w:val="32"/>
          <w:szCs w:val="32"/>
        </w:rPr>
        <w:t>亿元；回笼残币</w:t>
      </w:r>
      <w:r w:rsidRPr="008F61FB">
        <w:rPr>
          <w:rFonts w:eastAsia="仿宋"/>
          <w:color w:val="000000"/>
          <w:sz w:val="32"/>
          <w:szCs w:val="32"/>
        </w:rPr>
        <w:t>4</w:t>
      </w:r>
      <w:r w:rsidRPr="008F61FB">
        <w:rPr>
          <w:rFonts w:eastAsia="仿宋"/>
          <w:color w:val="000000"/>
          <w:sz w:val="32"/>
          <w:szCs w:val="32"/>
        </w:rPr>
        <w:t>亿元，同比增加</w:t>
      </w:r>
      <w:r w:rsidRPr="008F61FB">
        <w:rPr>
          <w:rFonts w:eastAsia="仿宋"/>
          <w:color w:val="000000"/>
          <w:sz w:val="32"/>
          <w:szCs w:val="32"/>
        </w:rPr>
        <w:t>1.62</w:t>
      </w:r>
      <w:r w:rsidRPr="008F61FB">
        <w:rPr>
          <w:rFonts w:eastAsia="仿宋"/>
          <w:color w:val="000000"/>
          <w:sz w:val="32"/>
          <w:szCs w:val="32"/>
        </w:rPr>
        <w:t>亿元；净投放</w:t>
      </w:r>
      <w:r w:rsidRPr="008F61FB">
        <w:rPr>
          <w:rFonts w:eastAsia="仿宋"/>
          <w:color w:val="000000"/>
          <w:sz w:val="32"/>
          <w:szCs w:val="32"/>
        </w:rPr>
        <w:t>9.88</w:t>
      </w:r>
      <w:r w:rsidRPr="008F61FB">
        <w:rPr>
          <w:rFonts w:eastAsia="仿宋"/>
          <w:color w:val="000000"/>
          <w:sz w:val="32"/>
          <w:szCs w:val="32"/>
        </w:rPr>
        <w:t>亿元，同比增加</w:t>
      </w:r>
      <w:r w:rsidRPr="008F61FB">
        <w:rPr>
          <w:rFonts w:eastAsia="仿宋"/>
          <w:color w:val="000000"/>
          <w:sz w:val="32"/>
          <w:szCs w:val="32"/>
        </w:rPr>
        <w:t>1</w:t>
      </w:r>
      <w:r w:rsidRPr="008F61FB">
        <w:rPr>
          <w:rFonts w:eastAsia="仿宋"/>
          <w:color w:val="000000"/>
          <w:sz w:val="32"/>
          <w:szCs w:val="32"/>
        </w:rPr>
        <w:t>亿元。</w:t>
      </w:r>
      <w:r w:rsidRPr="008F61FB">
        <w:rPr>
          <w:rFonts w:eastAsia="仿宋"/>
          <w:color w:val="000000"/>
          <w:sz w:val="32"/>
          <w:szCs w:val="32"/>
        </w:rPr>
        <w:t xml:space="preserve"> </w:t>
      </w:r>
      <w:r w:rsidRPr="008F61FB">
        <w:rPr>
          <w:rFonts w:eastAsia="仿宋"/>
          <w:color w:val="000000"/>
          <w:sz w:val="32"/>
          <w:szCs w:val="32"/>
        </w:rPr>
        <w:t>鉴定</w:t>
      </w:r>
      <w:r w:rsidRPr="008F61FB">
        <w:rPr>
          <w:rFonts w:eastAsia="仿宋"/>
          <w:color w:val="000000"/>
          <w:sz w:val="32"/>
          <w:szCs w:val="32"/>
        </w:rPr>
        <w:t>“</w:t>
      </w:r>
      <w:r w:rsidRPr="008F61FB">
        <w:rPr>
          <w:rFonts w:eastAsia="仿宋"/>
          <w:color w:val="000000"/>
          <w:sz w:val="32"/>
          <w:szCs w:val="32"/>
        </w:rPr>
        <w:t>火烧币</w:t>
      </w:r>
      <w:r w:rsidRPr="008F61FB">
        <w:rPr>
          <w:rFonts w:eastAsia="仿宋"/>
          <w:color w:val="000000"/>
          <w:sz w:val="32"/>
          <w:szCs w:val="32"/>
        </w:rPr>
        <w:t>”93000</w:t>
      </w:r>
      <w:r w:rsidRPr="008F61FB">
        <w:rPr>
          <w:rFonts w:eastAsia="仿宋"/>
          <w:color w:val="000000"/>
          <w:sz w:val="32"/>
          <w:szCs w:val="32"/>
        </w:rPr>
        <w:t>元，兑换</w:t>
      </w:r>
      <w:r w:rsidRPr="008F61FB">
        <w:rPr>
          <w:rFonts w:eastAsia="仿宋"/>
          <w:color w:val="000000"/>
          <w:sz w:val="32"/>
          <w:szCs w:val="32"/>
        </w:rPr>
        <w:t>14805</w:t>
      </w:r>
      <w:r w:rsidRPr="008F61FB">
        <w:rPr>
          <w:rFonts w:eastAsia="仿宋"/>
          <w:color w:val="000000"/>
          <w:sz w:val="32"/>
          <w:szCs w:val="32"/>
        </w:rPr>
        <w:t>元。</w:t>
      </w:r>
    </w:p>
    <w:p w:rsidR="00C23E22" w:rsidRPr="008F61FB" w:rsidRDefault="00A035FF" w:rsidP="008F61FB">
      <w:pPr>
        <w:pStyle w:val="a6"/>
        <w:widowControl/>
        <w:numPr>
          <w:ilvl w:val="0"/>
          <w:numId w:val="1"/>
        </w:numPr>
        <w:spacing w:line="592" w:lineRule="exact"/>
        <w:ind w:firstLineChars="200" w:firstLine="622"/>
        <w:jc w:val="both"/>
        <w:rPr>
          <w:rFonts w:eastAsia="黑体"/>
          <w:sz w:val="32"/>
          <w:szCs w:val="32"/>
          <w:shd w:val="clear" w:color="auto" w:fill="FFFFFF"/>
        </w:rPr>
      </w:pPr>
      <w:r w:rsidRPr="008F61FB">
        <w:rPr>
          <w:rFonts w:eastAsia="黑体"/>
          <w:sz w:val="32"/>
          <w:szCs w:val="32"/>
          <w:shd w:val="clear" w:color="auto" w:fill="FFFFFF"/>
        </w:rPr>
        <w:t>防范化解金融风险情况</w:t>
      </w:r>
    </w:p>
    <w:p w:rsidR="00C23E22" w:rsidRPr="008F61FB" w:rsidRDefault="00A035FF" w:rsidP="008F61FB">
      <w:pPr>
        <w:spacing w:line="592" w:lineRule="exact"/>
        <w:ind w:firstLineChars="200" w:firstLine="622"/>
        <w:rPr>
          <w:rFonts w:eastAsia="仿宋"/>
          <w:sz w:val="32"/>
          <w:szCs w:val="32"/>
        </w:rPr>
      </w:pPr>
      <w:r w:rsidRPr="008F61FB">
        <w:rPr>
          <w:rFonts w:eastAsia="楷体"/>
          <w:kern w:val="0"/>
          <w:sz w:val="32"/>
          <w:szCs w:val="32"/>
          <w:shd w:val="clear" w:color="auto" w:fill="FFFFFF"/>
        </w:rPr>
        <w:t>（一）紧盯金融风险防控目标，筑牢金融安全屏障。</w:t>
      </w:r>
      <w:r w:rsidRPr="008F61FB">
        <w:rPr>
          <w:rFonts w:eastAsia="仿宋"/>
          <w:kern w:val="0"/>
          <w:sz w:val="32"/>
          <w:szCs w:val="32"/>
        </w:rPr>
        <w:t>建立健全金融重点领域风险预警监测机制，完善重大案件风险和重大风险事件处置机制，关注地方性重点企业风险。关注贷款集中度高的企业及融资性质平台公司的风险。</w:t>
      </w:r>
    </w:p>
    <w:p w:rsidR="00C23E22" w:rsidRPr="008F61FB" w:rsidRDefault="00A035FF" w:rsidP="008F61FB">
      <w:pPr>
        <w:spacing w:line="592" w:lineRule="exact"/>
        <w:ind w:firstLine="640"/>
        <w:rPr>
          <w:rFonts w:eastAsia="黑体"/>
          <w:sz w:val="32"/>
          <w:szCs w:val="32"/>
          <w:shd w:val="clear" w:color="auto" w:fill="FFFFFF"/>
        </w:rPr>
      </w:pPr>
      <w:r w:rsidRPr="008F61FB">
        <w:rPr>
          <w:rFonts w:eastAsia="楷体"/>
          <w:kern w:val="0"/>
          <w:sz w:val="32"/>
          <w:szCs w:val="32"/>
          <w:shd w:val="clear" w:color="auto" w:fill="FFFFFF"/>
        </w:rPr>
        <w:t>（二）强化存保普及，深入为民担使命。</w:t>
      </w:r>
      <w:r w:rsidRPr="008F61FB">
        <w:rPr>
          <w:rFonts w:eastAsia="仿宋"/>
          <w:sz w:val="32"/>
          <w:szCs w:val="32"/>
        </w:rPr>
        <w:t>为扎实做好挤兑风险防控，推动存款保险宣传，组织银行业金融机构落实《中国人民银行那曲市分行</w:t>
      </w:r>
      <w:r w:rsidRPr="008F61FB">
        <w:rPr>
          <w:rFonts w:eastAsia="仿宋"/>
          <w:sz w:val="32"/>
          <w:szCs w:val="32"/>
        </w:rPr>
        <w:t>2023</w:t>
      </w:r>
      <w:r w:rsidRPr="008F61FB">
        <w:rPr>
          <w:rFonts w:eastAsia="仿宋"/>
          <w:sz w:val="32"/>
          <w:szCs w:val="32"/>
        </w:rPr>
        <w:t>年存款保险宣传工作方案》，各银行业金</w:t>
      </w:r>
      <w:r w:rsidRPr="008F61FB">
        <w:rPr>
          <w:rFonts w:eastAsia="仿宋"/>
          <w:sz w:val="32"/>
          <w:szCs w:val="32"/>
        </w:rPr>
        <w:lastRenderedPageBreak/>
        <w:t>融机构</w:t>
      </w:r>
      <w:proofErr w:type="gramStart"/>
      <w:r w:rsidRPr="008F61FB">
        <w:rPr>
          <w:rFonts w:eastAsia="仿宋"/>
          <w:sz w:val="32"/>
          <w:szCs w:val="32"/>
        </w:rPr>
        <w:t>分责任</w:t>
      </w:r>
      <w:proofErr w:type="gramEnd"/>
      <w:r w:rsidRPr="008F61FB">
        <w:rPr>
          <w:rFonts w:eastAsia="仿宋"/>
          <w:sz w:val="32"/>
          <w:szCs w:val="32"/>
        </w:rPr>
        <w:t>片区开展专题宣传活动，分别深入社区、街巷、商场等人流集中的地方，提高存款保险宣传普及质效，截至</w:t>
      </w:r>
      <w:r w:rsidRPr="008F61FB">
        <w:rPr>
          <w:rFonts w:eastAsia="仿宋"/>
          <w:sz w:val="32"/>
          <w:szCs w:val="32"/>
        </w:rPr>
        <w:t>2023</w:t>
      </w:r>
      <w:r w:rsidRPr="008F61FB">
        <w:rPr>
          <w:rFonts w:eastAsia="仿宋"/>
          <w:sz w:val="32"/>
          <w:szCs w:val="32"/>
        </w:rPr>
        <w:t>年末，那曲市</w:t>
      </w:r>
      <w:r w:rsidRPr="008F61FB">
        <w:rPr>
          <w:rFonts w:eastAsia="仿宋"/>
          <w:sz w:val="32"/>
          <w:szCs w:val="32"/>
        </w:rPr>
        <w:t>87</w:t>
      </w:r>
      <w:r w:rsidRPr="008F61FB">
        <w:rPr>
          <w:rFonts w:eastAsia="仿宋"/>
          <w:sz w:val="32"/>
          <w:szCs w:val="32"/>
        </w:rPr>
        <w:t>家银行业营业网点共计开展存款保险宣传活动</w:t>
      </w:r>
      <w:r w:rsidRPr="008F61FB">
        <w:rPr>
          <w:rFonts w:eastAsia="仿宋"/>
          <w:sz w:val="32"/>
          <w:szCs w:val="32"/>
        </w:rPr>
        <w:t>809</w:t>
      </w:r>
      <w:r w:rsidRPr="008F61FB">
        <w:rPr>
          <w:rFonts w:eastAsia="仿宋"/>
          <w:sz w:val="32"/>
          <w:szCs w:val="32"/>
        </w:rPr>
        <w:t>次，宣传活动覆盖人数</w:t>
      </w:r>
      <w:r w:rsidRPr="008F61FB">
        <w:rPr>
          <w:rFonts w:eastAsia="仿宋"/>
          <w:sz w:val="32"/>
          <w:szCs w:val="32"/>
        </w:rPr>
        <w:t>56512</w:t>
      </w:r>
      <w:r w:rsidRPr="008F61FB">
        <w:rPr>
          <w:rFonts w:eastAsia="仿宋"/>
          <w:sz w:val="32"/>
          <w:szCs w:val="32"/>
        </w:rPr>
        <w:t>人，发放宣传品</w:t>
      </w:r>
      <w:r w:rsidRPr="008F61FB">
        <w:rPr>
          <w:rFonts w:eastAsia="仿宋"/>
          <w:sz w:val="32"/>
          <w:szCs w:val="32"/>
        </w:rPr>
        <w:t>7149</w:t>
      </w:r>
      <w:r w:rsidRPr="008F61FB">
        <w:rPr>
          <w:rFonts w:eastAsia="仿宋"/>
          <w:sz w:val="32"/>
          <w:szCs w:val="32"/>
        </w:rPr>
        <w:t>份。</w:t>
      </w:r>
    </w:p>
    <w:p w:rsidR="00C23E22" w:rsidRPr="008F61FB" w:rsidRDefault="007820A3" w:rsidP="008F61FB">
      <w:pPr>
        <w:pStyle w:val="a6"/>
        <w:widowControl/>
        <w:spacing w:line="592" w:lineRule="exact"/>
        <w:ind w:firstLineChars="200" w:firstLine="622"/>
        <w:jc w:val="both"/>
        <w:rPr>
          <w:rFonts w:eastAsia="黑体"/>
          <w:sz w:val="32"/>
          <w:szCs w:val="32"/>
          <w:shd w:val="clear" w:color="auto" w:fill="FFFFFF"/>
        </w:rPr>
      </w:pPr>
      <w:r>
        <w:rPr>
          <w:rFonts w:eastAsia="黑体" w:hint="eastAsia"/>
          <w:sz w:val="32"/>
          <w:szCs w:val="32"/>
          <w:shd w:val="clear" w:color="auto" w:fill="FFFFFF"/>
        </w:rPr>
        <w:t>五</w:t>
      </w:r>
      <w:r w:rsidR="00A035FF" w:rsidRPr="008F61FB">
        <w:rPr>
          <w:rFonts w:eastAsia="黑体"/>
          <w:sz w:val="32"/>
          <w:szCs w:val="32"/>
          <w:shd w:val="clear" w:color="auto" w:fill="FFFFFF"/>
        </w:rPr>
        <w:t>、下一步工作计划</w:t>
      </w:r>
    </w:p>
    <w:p w:rsidR="00C23E22" w:rsidRPr="008F61FB" w:rsidRDefault="00A035FF" w:rsidP="008F61FB">
      <w:pPr>
        <w:spacing w:line="592" w:lineRule="exact"/>
        <w:ind w:firstLineChars="200" w:firstLine="622"/>
        <w:rPr>
          <w:rFonts w:eastAsia="仿宋"/>
          <w:sz w:val="32"/>
          <w:szCs w:val="32"/>
        </w:rPr>
      </w:pPr>
      <w:r w:rsidRPr="008F61FB">
        <w:rPr>
          <w:rFonts w:eastAsia="楷体"/>
          <w:kern w:val="0"/>
          <w:sz w:val="32"/>
          <w:szCs w:val="32"/>
          <w:shd w:val="clear" w:color="auto" w:fill="FFFFFF"/>
        </w:rPr>
        <w:t>（一）落实稳健的货币政策，增强信贷调控效能。</w:t>
      </w:r>
      <w:proofErr w:type="gramStart"/>
      <w:r w:rsidRPr="008F61FB">
        <w:rPr>
          <w:rFonts w:eastAsia="仿宋"/>
          <w:kern w:val="0"/>
          <w:sz w:val="32"/>
          <w:szCs w:val="32"/>
          <w:shd w:val="clear" w:color="auto" w:fill="FFFFFF"/>
        </w:rPr>
        <w:t>扎实履行</w:t>
      </w:r>
      <w:proofErr w:type="gramEnd"/>
      <w:r w:rsidRPr="008F61FB">
        <w:rPr>
          <w:rFonts w:eastAsia="仿宋"/>
          <w:kern w:val="0"/>
          <w:sz w:val="32"/>
          <w:szCs w:val="32"/>
          <w:shd w:val="clear" w:color="auto" w:fill="FFFFFF"/>
        </w:rPr>
        <w:t>金融监管服务职能，</w:t>
      </w:r>
      <w:r w:rsidRPr="008F61FB">
        <w:rPr>
          <w:rFonts w:eastAsia="仿宋"/>
          <w:sz w:val="32"/>
          <w:szCs w:val="32"/>
        </w:rPr>
        <w:t>加大发挥货币政策工具作用，促进社会融资规模、货币供应量同经济增长和价格水平预期目标相匹配。结合那曲市</w:t>
      </w:r>
      <w:r w:rsidRPr="008F61FB">
        <w:rPr>
          <w:rFonts w:eastAsia="仿宋"/>
          <w:sz w:val="32"/>
          <w:szCs w:val="32"/>
        </w:rPr>
        <w:t>2024</w:t>
      </w:r>
      <w:r w:rsidRPr="008F61FB">
        <w:rPr>
          <w:rFonts w:eastAsia="仿宋"/>
          <w:sz w:val="32"/>
          <w:szCs w:val="32"/>
        </w:rPr>
        <w:t>年经济社会发展预期目标，落实好中央特殊优惠金融政策，出台货币信贷指导意见，保持信贷均衡投放，找准服务实体经济着力点，支持那曲</w:t>
      </w:r>
      <w:r w:rsidRPr="008F61FB">
        <w:rPr>
          <w:rFonts w:eastAsia="仿宋"/>
          <w:sz w:val="32"/>
          <w:szCs w:val="32"/>
        </w:rPr>
        <w:t>“</w:t>
      </w:r>
      <w:r w:rsidRPr="008F61FB">
        <w:rPr>
          <w:rFonts w:eastAsia="仿宋"/>
          <w:sz w:val="32"/>
          <w:szCs w:val="32"/>
        </w:rPr>
        <w:t>五大项目</w:t>
      </w:r>
      <w:r w:rsidRPr="008F61FB">
        <w:rPr>
          <w:rFonts w:eastAsia="仿宋"/>
          <w:sz w:val="32"/>
          <w:szCs w:val="32"/>
        </w:rPr>
        <w:t>”</w:t>
      </w:r>
      <w:r w:rsidRPr="008F61FB">
        <w:rPr>
          <w:rFonts w:eastAsia="仿宋"/>
          <w:sz w:val="32"/>
          <w:szCs w:val="32"/>
        </w:rPr>
        <w:t>建设，服务</w:t>
      </w:r>
      <w:r w:rsidRPr="008F61FB">
        <w:rPr>
          <w:rFonts w:eastAsia="仿宋"/>
          <w:sz w:val="32"/>
          <w:szCs w:val="32"/>
        </w:rPr>
        <w:t>“</w:t>
      </w:r>
      <w:r w:rsidRPr="008F61FB">
        <w:rPr>
          <w:rFonts w:eastAsia="仿宋"/>
          <w:sz w:val="32"/>
          <w:szCs w:val="32"/>
        </w:rPr>
        <w:t>四大优势经济</w:t>
      </w:r>
      <w:r w:rsidRPr="008F61FB">
        <w:rPr>
          <w:rFonts w:eastAsia="仿宋"/>
          <w:sz w:val="32"/>
          <w:szCs w:val="32"/>
        </w:rPr>
        <w:t>”</w:t>
      </w:r>
      <w:r w:rsidRPr="008F61FB">
        <w:rPr>
          <w:rFonts w:eastAsia="仿宋"/>
          <w:sz w:val="32"/>
          <w:szCs w:val="32"/>
        </w:rPr>
        <w:t>发展，力争各项贷款计划增长</w:t>
      </w:r>
      <w:r w:rsidRPr="008F61FB">
        <w:rPr>
          <w:rFonts w:eastAsia="仿宋"/>
          <w:sz w:val="32"/>
          <w:szCs w:val="32"/>
        </w:rPr>
        <w:t>7%</w:t>
      </w:r>
      <w:r w:rsidRPr="008F61FB">
        <w:rPr>
          <w:rFonts w:eastAsia="仿宋"/>
          <w:sz w:val="32"/>
          <w:szCs w:val="32"/>
        </w:rPr>
        <w:t>左右。</w:t>
      </w:r>
    </w:p>
    <w:p w:rsidR="00C23E22" w:rsidRPr="008F61FB" w:rsidRDefault="00A035FF" w:rsidP="008F61FB">
      <w:pPr>
        <w:spacing w:line="592" w:lineRule="exact"/>
        <w:ind w:firstLineChars="200" w:firstLine="622"/>
        <w:rPr>
          <w:rFonts w:eastAsia="仿宋"/>
          <w:kern w:val="0"/>
          <w:sz w:val="32"/>
          <w:szCs w:val="32"/>
          <w:shd w:val="clear" w:color="auto" w:fill="FFFFFF"/>
        </w:rPr>
      </w:pPr>
      <w:r w:rsidRPr="008F61FB">
        <w:rPr>
          <w:rFonts w:eastAsia="楷体"/>
          <w:kern w:val="0"/>
          <w:sz w:val="32"/>
          <w:szCs w:val="32"/>
          <w:shd w:val="clear" w:color="auto" w:fill="FFFFFF"/>
        </w:rPr>
        <w:t>（二）聚焦服务实体经济，不断优化信贷结构。</w:t>
      </w:r>
      <w:r w:rsidRPr="008F61FB">
        <w:rPr>
          <w:rFonts w:eastAsia="仿宋"/>
          <w:kern w:val="0"/>
          <w:sz w:val="32"/>
          <w:szCs w:val="32"/>
          <w:shd w:val="clear" w:color="auto" w:fill="FFFFFF"/>
        </w:rPr>
        <w:t>紧紧围绕市委经济工作会议要求</w:t>
      </w:r>
      <w:r w:rsidR="00F5643B">
        <w:rPr>
          <w:rFonts w:eastAsia="仿宋" w:hint="eastAsia"/>
          <w:kern w:val="0"/>
          <w:sz w:val="32"/>
          <w:szCs w:val="32"/>
          <w:shd w:val="clear" w:color="auto" w:fill="FFFFFF"/>
        </w:rPr>
        <w:t>，</w:t>
      </w:r>
      <w:r w:rsidRPr="008F61FB">
        <w:rPr>
          <w:rFonts w:eastAsia="仿宋"/>
          <w:kern w:val="0"/>
          <w:sz w:val="32"/>
          <w:szCs w:val="32"/>
          <w:shd w:val="clear" w:color="auto" w:fill="FFFFFF"/>
        </w:rPr>
        <w:t>聚焦</w:t>
      </w:r>
      <w:r w:rsidRPr="008F61FB">
        <w:rPr>
          <w:rFonts w:eastAsia="仿宋"/>
          <w:kern w:val="0"/>
          <w:sz w:val="32"/>
          <w:szCs w:val="32"/>
          <w:shd w:val="clear" w:color="auto" w:fill="FFFFFF"/>
        </w:rPr>
        <w:t>“</w:t>
      </w:r>
      <w:r w:rsidRPr="008F61FB">
        <w:rPr>
          <w:rFonts w:eastAsia="仿宋"/>
          <w:kern w:val="0"/>
          <w:sz w:val="32"/>
          <w:szCs w:val="32"/>
          <w:shd w:val="clear" w:color="auto" w:fill="FFFFFF"/>
        </w:rPr>
        <w:t>四件大事</w:t>
      </w:r>
      <w:r w:rsidRPr="008F61FB">
        <w:rPr>
          <w:rFonts w:eastAsia="仿宋"/>
          <w:kern w:val="0"/>
          <w:sz w:val="32"/>
          <w:szCs w:val="32"/>
          <w:shd w:val="clear" w:color="auto" w:fill="FFFFFF"/>
        </w:rPr>
        <w:t>”</w:t>
      </w:r>
      <w:r w:rsidR="004174F9">
        <w:rPr>
          <w:rFonts w:eastAsia="仿宋" w:hint="eastAsia"/>
          <w:kern w:val="0"/>
          <w:sz w:val="32"/>
          <w:szCs w:val="32"/>
          <w:shd w:val="clear" w:color="auto" w:fill="FFFFFF"/>
        </w:rPr>
        <w:t>、</w:t>
      </w:r>
      <w:r w:rsidRPr="008F61FB">
        <w:rPr>
          <w:rFonts w:eastAsia="仿宋"/>
          <w:kern w:val="0"/>
          <w:sz w:val="32"/>
          <w:szCs w:val="32"/>
          <w:shd w:val="clear" w:color="auto" w:fill="FFFFFF"/>
        </w:rPr>
        <w:t>重大项目、重点领域和经济薄弱环节，加大对青藏铁路电气化改造、</w:t>
      </w:r>
      <w:r w:rsidRPr="008F61FB">
        <w:rPr>
          <w:rFonts w:eastAsia="仿宋"/>
          <w:kern w:val="0"/>
          <w:sz w:val="32"/>
          <w:szCs w:val="32"/>
          <w:shd w:val="clear" w:color="auto" w:fill="FFFFFF"/>
        </w:rPr>
        <w:t xml:space="preserve">109 </w:t>
      </w:r>
      <w:r w:rsidRPr="008F61FB">
        <w:rPr>
          <w:rFonts w:eastAsia="仿宋"/>
          <w:kern w:val="0"/>
          <w:sz w:val="32"/>
          <w:szCs w:val="32"/>
          <w:shd w:val="clear" w:color="auto" w:fill="FFFFFF"/>
        </w:rPr>
        <w:t>国道改造、清洁能源发展、乡村振兴相关产业等领域提供优质金融服务。</w:t>
      </w:r>
    </w:p>
    <w:p w:rsidR="00C23E22" w:rsidRPr="008F61FB" w:rsidRDefault="00A035FF" w:rsidP="008F61FB">
      <w:pPr>
        <w:spacing w:line="592" w:lineRule="exact"/>
        <w:ind w:firstLineChars="200" w:firstLine="622"/>
        <w:rPr>
          <w:rFonts w:eastAsia="仿宋"/>
          <w:sz w:val="32"/>
          <w:szCs w:val="32"/>
        </w:rPr>
      </w:pPr>
      <w:r w:rsidRPr="008F61FB">
        <w:rPr>
          <w:rFonts w:eastAsia="楷体"/>
          <w:kern w:val="0"/>
          <w:sz w:val="32"/>
          <w:szCs w:val="32"/>
          <w:shd w:val="clear" w:color="auto" w:fill="FFFFFF"/>
        </w:rPr>
        <w:t>（三）加强横向联动，完善工作机制。</w:t>
      </w:r>
      <w:r w:rsidRPr="008F61FB">
        <w:rPr>
          <w:rFonts w:eastAsia="仿宋"/>
          <w:sz w:val="32"/>
          <w:szCs w:val="32"/>
        </w:rPr>
        <w:t>持续开展</w:t>
      </w:r>
      <w:proofErr w:type="gramStart"/>
      <w:r w:rsidRPr="008F61FB">
        <w:rPr>
          <w:rFonts w:eastAsia="仿宋"/>
          <w:sz w:val="32"/>
          <w:szCs w:val="32"/>
        </w:rPr>
        <w:t>多</w:t>
      </w:r>
      <w:r w:rsidR="004174F9">
        <w:rPr>
          <w:rFonts w:eastAsia="仿宋"/>
          <w:sz w:val="32"/>
          <w:szCs w:val="32"/>
        </w:rPr>
        <w:t>形式</w:t>
      </w:r>
      <w:r w:rsidRPr="008F61FB">
        <w:rPr>
          <w:rFonts w:eastAsia="仿宋"/>
          <w:sz w:val="32"/>
          <w:szCs w:val="32"/>
        </w:rPr>
        <w:t>政银企</w:t>
      </w:r>
      <w:proofErr w:type="gramEnd"/>
      <w:r w:rsidRPr="008F61FB">
        <w:rPr>
          <w:rFonts w:eastAsia="仿宋"/>
          <w:sz w:val="32"/>
          <w:szCs w:val="32"/>
        </w:rPr>
        <w:t>融资对接活动。推进本地担保体系建设。建立横向跨部门信息共享机制，持续</w:t>
      </w:r>
      <w:proofErr w:type="gramStart"/>
      <w:r w:rsidRPr="008F61FB">
        <w:rPr>
          <w:rFonts w:eastAsia="仿宋"/>
          <w:sz w:val="32"/>
          <w:szCs w:val="32"/>
        </w:rPr>
        <w:t>完善分</w:t>
      </w:r>
      <w:proofErr w:type="gramEnd"/>
      <w:r w:rsidRPr="008F61FB">
        <w:rPr>
          <w:rFonts w:eastAsia="仿宋"/>
          <w:sz w:val="32"/>
          <w:szCs w:val="32"/>
        </w:rPr>
        <w:t>行业优质主体清单推送制，不断优化融资环境</w:t>
      </w:r>
      <w:r w:rsidR="004174F9">
        <w:rPr>
          <w:rFonts w:eastAsia="仿宋" w:hint="eastAsia"/>
          <w:sz w:val="32"/>
          <w:szCs w:val="32"/>
        </w:rPr>
        <w:t>；</w:t>
      </w:r>
      <w:r w:rsidRPr="008F61FB">
        <w:rPr>
          <w:rFonts w:eastAsia="仿宋"/>
          <w:sz w:val="32"/>
          <w:szCs w:val="32"/>
        </w:rPr>
        <w:t>积极</w:t>
      </w:r>
      <w:proofErr w:type="gramStart"/>
      <w:r w:rsidRPr="008F61FB">
        <w:rPr>
          <w:rFonts w:eastAsia="仿宋"/>
          <w:sz w:val="32"/>
          <w:szCs w:val="32"/>
        </w:rPr>
        <w:t>推广驻企金融</w:t>
      </w:r>
      <w:proofErr w:type="gramEnd"/>
      <w:r w:rsidRPr="008F61FB">
        <w:rPr>
          <w:rFonts w:eastAsia="仿宋"/>
          <w:sz w:val="32"/>
          <w:szCs w:val="32"/>
        </w:rPr>
        <w:t>辅导员工作</w:t>
      </w:r>
      <w:r w:rsidR="005A71BE">
        <w:rPr>
          <w:rFonts w:eastAsia="仿宋" w:hint="eastAsia"/>
          <w:sz w:val="32"/>
          <w:szCs w:val="32"/>
        </w:rPr>
        <w:t>；</w:t>
      </w:r>
      <w:r w:rsidRPr="008F61FB">
        <w:rPr>
          <w:rFonts w:eastAsia="仿宋"/>
          <w:sz w:val="32"/>
          <w:szCs w:val="32"/>
        </w:rPr>
        <w:t>深化金融产品与服务创新。</w:t>
      </w:r>
    </w:p>
    <w:p w:rsidR="00C23E22" w:rsidRPr="005A71BE" w:rsidRDefault="00A035FF" w:rsidP="005A71BE">
      <w:pPr>
        <w:spacing w:line="592" w:lineRule="exact"/>
        <w:ind w:firstLineChars="200" w:firstLine="622"/>
        <w:rPr>
          <w:rFonts w:eastAsia="仿宋"/>
          <w:sz w:val="32"/>
          <w:szCs w:val="32"/>
        </w:rPr>
      </w:pPr>
      <w:r w:rsidRPr="008F61FB">
        <w:rPr>
          <w:rFonts w:eastAsia="楷体"/>
          <w:kern w:val="0"/>
          <w:sz w:val="32"/>
          <w:szCs w:val="32"/>
          <w:shd w:val="clear" w:color="auto" w:fill="FFFFFF"/>
        </w:rPr>
        <w:t>（四）紧盯金融领域风险苗头，做好金融稳定工作。</w:t>
      </w:r>
      <w:r w:rsidRPr="008F61FB">
        <w:rPr>
          <w:rFonts w:eastAsia="仿宋"/>
          <w:sz w:val="32"/>
          <w:szCs w:val="32"/>
        </w:rPr>
        <w:t>做好融</w:t>
      </w:r>
      <w:r w:rsidRPr="008F61FB">
        <w:rPr>
          <w:rFonts w:eastAsia="仿宋"/>
          <w:sz w:val="32"/>
          <w:szCs w:val="32"/>
        </w:rPr>
        <w:lastRenderedPageBreak/>
        <w:t>资平台公司政府隐性债务排查工作。配合地方政府稳妥化解存量、严格控制新增。</w:t>
      </w:r>
      <w:proofErr w:type="gramStart"/>
      <w:r w:rsidRPr="008F61FB">
        <w:rPr>
          <w:rFonts w:eastAsia="仿宋"/>
          <w:sz w:val="32"/>
          <w:szCs w:val="32"/>
        </w:rPr>
        <w:t>研</w:t>
      </w:r>
      <w:proofErr w:type="gramEnd"/>
      <w:r w:rsidRPr="008F61FB">
        <w:rPr>
          <w:rFonts w:eastAsia="仿宋"/>
          <w:sz w:val="32"/>
          <w:szCs w:val="32"/>
        </w:rPr>
        <w:t>判信贷资产质量，切实压降不良贷款。加强对房地产市场运行情况的监测分析。扎实推进存款保险宣传工作。</w:t>
      </w:r>
      <w:bookmarkStart w:id="0" w:name="_GoBack"/>
      <w:bookmarkEnd w:id="0"/>
    </w:p>
    <w:sectPr w:rsidR="00C23E22" w:rsidRPr="005A71BE">
      <w:footerReference w:type="even" r:id="rId9"/>
      <w:footerReference w:type="default" r:id="rId10"/>
      <w:pgSz w:w="11906" w:h="16838"/>
      <w:pgMar w:top="2098" w:right="1474" w:bottom="1985" w:left="1588" w:header="851" w:footer="1588" w:gutter="0"/>
      <w:cols w:space="720"/>
      <w:docGrid w:type="linesAndChars" w:linePitch="28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4ED" w:rsidRDefault="005174ED">
      <w:r>
        <w:separator/>
      </w:r>
    </w:p>
  </w:endnote>
  <w:endnote w:type="continuationSeparator" w:id="0">
    <w:p w:rsidR="005174ED" w:rsidRDefault="0051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E22" w:rsidRDefault="00A035FF">
    <w:pPr>
      <w:pStyle w:val="a4"/>
      <w:ind w:right="360" w:firstLineChars="100" w:firstLine="280"/>
      <w:rPr>
        <w:sz w:val="28"/>
      </w:rPr>
    </w:pPr>
    <w:r>
      <w:rPr>
        <w:rStyle w:val="a7"/>
        <w:rFonts w:ascii="宋体" w:hAnsi="宋体"/>
        <w:sz w:val="28"/>
      </w:rPr>
      <w:t>-</w:t>
    </w:r>
    <w:r>
      <w:rPr>
        <w:rFonts w:ascii="宋体" w:hAnsi="宋体"/>
        <w:sz w:val="28"/>
      </w:rPr>
      <w:fldChar w:fldCharType="begin"/>
    </w:r>
    <w:r>
      <w:rPr>
        <w:rStyle w:val="a7"/>
        <w:rFonts w:ascii="宋体" w:hAnsi="宋体"/>
        <w:sz w:val="28"/>
      </w:rPr>
      <w:instrText xml:space="preserve"> PAGE </w:instrText>
    </w:r>
    <w:r>
      <w:rPr>
        <w:rFonts w:ascii="宋体" w:hAnsi="宋体"/>
        <w:sz w:val="28"/>
      </w:rPr>
      <w:fldChar w:fldCharType="separate"/>
    </w:r>
    <w:r w:rsidR="005A71BE">
      <w:rPr>
        <w:rStyle w:val="a7"/>
        <w:rFonts w:ascii="宋体" w:hAnsi="宋体"/>
        <w:noProof/>
        <w:sz w:val="28"/>
      </w:rPr>
      <w:t>2</w:t>
    </w:r>
    <w:r>
      <w:rPr>
        <w:rFonts w:ascii="宋体" w:hAnsi="宋体"/>
        <w:sz w:val="28"/>
      </w:rPr>
      <w:fldChar w:fldCharType="end"/>
    </w:r>
    <w:r>
      <w:rPr>
        <w:rStyle w:val="a7"/>
        <w:rFonts w:ascii="宋体" w:hAnsi="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E22" w:rsidRDefault="00A035FF">
    <w:pPr>
      <w:pStyle w:val="a4"/>
      <w:wordWrap w:val="0"/>
      <w:ind w:right="360" w:firstLine="360"/>
      <w:jc w:val="right"/>
      <w:rPr>
        <w:rFonts w:ascii="宋体" w:hAnsi="宋体"/>
        <w:sz w:val="28"/>
      </w:rPr>
    </w:pPr>
    <w:r>
      <w:rPr>
        <w:rStyle w:val="a7"/>
        <w:rFonts w:ascii="宋体" w:hAnsi="宋体"/>
        <w:sz w:val="28"/>
      </w:rPr>
      <w:t>-</w:t>
    </w:r>
    <w:r>
      <w:rPr>
        <w:rFonts w:ascii="宋体" w:hAnsi="宋体"/>
        <w:sz w:val="28"/>
      </w:rPr>
      <w:fldChar w:fldCharType="begin"/>
    </w:r>
    <w:r>
      <w:rPr>
        <w:rStyle w:val="a7"/>
        <w:rFonts w:ascii="宋体" w:hAnsi="宋体"/>
        <w:sz w:val="28"/>
      </w:rPr>
      <w:instrText xml:space="preserve"> PAGE </w:instrText>
    </w:r>
    <w:r>
      <w:rPr>
        <w:rFonts w:ascii="宋体" w:hAnsi="宋体"/>
        <w:sz w:val="28"/>
      </w:rPr>
      <w:fldChar w:fldCharType="separate"/>
    </w:r>
    <w:r w:rsidR="005A71BE">
      <w:rPr>
        <w:rStyle w:val="a7"/>
        <w:rFonts w:ascii="宋体" w:hAnsi="宋体"/>
        <w:noProof/>
        <w:sz w:val="28"/>
      </w:rPr>
      <w:t>1</w:t>
    </w:r>
    <w:r>
      <w:rPr>
        <w:rFonts w:ascii="宋体" w:hAnsi="宋体"/>
        <w:sz w:val="28"/>
      </w:rPr>
      <w:fldChar w:fldCharType="end"/>
    </w:r>
    <w:r>
      <w:rPr>
        <w:rStyle w:val="a7"/>
        <w:rFonts w:ascii="宋体" w:hAnsi="宋体"/>
        <w:sz w:val="28"/>
      </w:rPr>
      <w:t>-</w:t>
    </w:r>
    <w:r>
      <w:rPr>
        <w:rStyle w:val="a7"/>
        <w:rFonts w:ascii="宋体" w:hAnsi="宋体" w:hint="eastAsia"/>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4ED" w:rsidRDefault="005174ED">
      <w:r>
        <w:separator/>
      </w:r>
    </w:p>
  </w:footnote>
  <w:footnote w:type="continuationSeparator" w:id="0">
    <w:p w:rsidR="005174ED" w:rsidRDefault="00517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A49C6"/>
    <w:multiLevelType w:val="singleLevel"/>
    <w:tmpl w:val="65FA49C6"/>
    <w:lvl w:ilvl="0">
      <w:start w:val="5"/>
      <w:numFmt w:val="chineseCounting"/>
      <w:suff w:val="nothing"/>
      <w:lvlText w:val="%1、"/>
      <w:lvlJc w:val="left"/>
    </w:lvl>
  </w:abstractNum>
  <w:abstractNum w:abstractNumId="1">
    <w:nsid w:val="65FA537B"/>
    <w:multiLevelType w:val="singleLevel"/>
    <w:tmpl w:val="65FA537B"/>
    <w:lvl w:ilvl="0">
      <w:start w:val="4"/>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5"/>
  <w:evenAndOddHeaders/>
  <w:drawingGridHorizontalSpacing w:val="201"/>
  <w:drawingGridVerticalSpacing w:val="289"/>
  <w:displayHorizontalDrawingGridEvery w:val="0"/>
  <w:characterSpacingControl w:val="compressPunctuation"/>
  <w:hdrShapeDefaults>
    <o:shapedefaults v:ext="edit" spidmax="2049" fillcolor="white" strokecolor="#739cc3">
      <v:fill color="white" angle="-9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E22"/>
    <w:rsid w:val="000063D0"/>
    <w:rsid w:val="000F3A59"/>
    <w:rsid w:val="001778C9"/>
    <w:rsid w:val="003B02A9"/>
    <w:rsid w:val="004174F9"/>
    <w:rsid w:val="004B1F38"/>
    <w:rsid w:val="005174ED"/>
    <w:rsid w:val="00536354"/>
    <w:rsid w:val="005A71BE"/>
    <w:rsid w:val="005B70A4"/>
    <w:rsid w:val="0067148B"/>
    <w:rsid w:val="00686617"/>
    <w:rsid w:val="006D7327"/>
    <w:rsid w:val="006E7AD9"/>
    <w:rsid w:val="0076773B"/>
    <w:rsid w:val="007820A3"/>
    <w:rsid w:val="008F61FB"/>
    <w:rsid w:val="00900E88"/>
    <w:rsid w:val="00A035FF"/>
    <w:rsid w:val="00A6569A"/>
    <w:rsid w:val="00B04CBB"/>
    <w:rsid w:val="00B846D6"/>
    <w:rsid w:val="00BD724B"/>
    <w:rsid w:val="00C23E22"/>
    <w:rsid w:val="00C816DF"/>
    <w:rsid w:val="00CB13CD"/>
    <w:rsid w:val="00F56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739cc3">
      <v:fill color="white" angle="-9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bottom w:val="single" w:sz="6" w:space="1" w:color="auto"/>
      </w:pBdr>
      <w:tabs>
        <w:tab w:val="center" w:pos="4153"/>
        <w:tab w:val="right" w:pos="8306"/>
      </w:tabs>
      <w:snapToGrid w:val="0"/>
      <w:jc w:val="center"/>
    </w:pPr>
    <w:rPr>
      <w:sz w:val="18"/>
    </w:rPr>
  </w:style>
  <w:style w:type="paragraph" w:styleId="a6">
    <w:name w:val="Normal (Web)"/>
    <w:basedOn w:val="a"/>
    <w:uiPriority w:val="99"/>
    <w:unhideWhenUsed/>
    <w:pPr>
      <w:jc w:val="left"/>
    </w:pPr>
    <w:rPr>
      <w:kern w:val="0"/>
      <w:sz w:val="24"/>
    </w:rPr>
  </w:style>
  <w:style w:type="character" w:styleId="a7">
    <w:name w:val="page number"/>
    <w:basedOn w:val="a0"/>
  </w:style>
  <w:style w:type="paragraph" w:customStyle="1" w:styleId="1">
    <w:name w:val="列出段落1"/>
    <w:basedOn w:val="a"/>
    <w:uiPriority w:val="34"/>
    <w:qFormat/>
    <w:pPr>
      <w:ind w:firstLineChars="200" w:firstLine="420"/>
    </w:pPr>
    <w:rPr>
      <w:szCs w:val="24"/>
    </w:rPr>
  </w:style>
  <w:style w:type="paragraph" w:customStyle="1" w:styleId="p0">
    <w:name w:val="p0"/>
    <w:basedOn w:val="a"/>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bottom w:val="single" w:sz="6" w:space="1" w:color="auto"/>
      </w:pBdr>
      <w:tabs>
        <w:tab w:val="center" w:pos="4153"/>
        <w:tab w:val="right" w:pos="8306"/>
      </w:tabs>
      <w:snapToGrid w:val="0"/>
      <w:jc w:val="center"/>
    </w:pPr>
    <w:rPr>
      <w:sz w:val="18"/>
    </w:rPr>
  </w:style>
  <w:style w:type="paragraph" w:styleId="a6">
    <w:name w:val="Normal (Web)"/>
    <w:basedOn w:val="a"/>
    <w:uiPriority w:val="99"/>
    <w:unhideWhenUsed/>
    <w:pPr>
      <w:jc w:val="left"/>
    </w:pPr>
    <w:rPr>
      <w:kern w:val="0"/>
      <w:sz w:val="24"/>
    </w:rPr>
  </w:style>
  <w:style w:type="character" w:styleId="a7">
    <w:name w:val="page number"/>
    <w:basedOn w:val="a0"/>
  </w:style>
  <w:style w:type="paragraph" w:customStyle="1" w:styleId="1">
    <w:name w:val="列出段落1"/>
    <w:basedOn w:val="a"/>
    <w:uiPriority w:val="34"/>
    <w:qFormat/>
    <w:pPr>
      <w:ind w:firstLineChars="200" w:firstLine="420"/>
    </w:pPr>
    <w:rPr>
      <w:szCs w:val="24"/>
    </w:rPr>
  </w:style>
  <w:style w:type="paragraph" w:customStyle="1" w:styleId="p0">
    <w:name w:val="p0"/>
    <w:basedOn w:val="a"/>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中国人民银行南京分行文件</dc:title>
  <dc:creator>xinbo</dc:creator>
  <cp:lastModifiedBy>CN=收发室/OU=办公室/OU=那曲地区财政局/OU=西藏自治区财政厅/O=TIBET</cp:lastModifiedBy>
  <cp:revision>2</cp:revision>
  <cp:lastPrinted>2024-04-15T02:38:00Z</cp:lastPrinted>
  <dcterms:created xsi:type="dcterms:W3CDTF">2025-02-06T08:15:00Z</dcterms:created>
  <dcterms:modified xsi:type="dcterms:W3CDTF">2025-02-06T08:15:00Z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