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eastAsia="方正小标宋简体"/>
          <w:b/>
          <w:sz w:val="52"/>
          <w:szCs w:val="52"/>
        </w:rPr>
      </w:pPr>
    </w:p>
    <w:p>
      <w:pPr>
        <w:spacing w:line="576" w:lineRule="exact"/>
        <w:jc w:val="center"/>
        <w:rPr>
          <w:rFonts w:eastAsia="方正小标宋简体"/>
          <w:sz w:val="52"/>
          <w:szCs w:val="52"/>
        </w:rPr>
      </w:pPr>
      <w:r>
        <w:rPr>
          <w:rFonts w:eastAsia="方正小标宋简体"/>
          <w:sz w:val="52"/>
          <w:szCs w:val="52"/>
        </w:rPr>
        <w:t>中共那曲市委员会直属机关工作委员会</w:t>
      </w:r>
      <w:r>
        <w:rPr>
          <w:rFonts w:eastAsia="方正小标宋简体"/>
          <w:bCs/>
          <w:sz w:val="52"/>
          <w:szCs w:val="52"/>
        </w:rPr>
        <w:t>202</w:t>
      </w:r>
      <w:r>
        <w:rPr>
          <w:rFonts w:hint="eastAsia" w:eastAsia="方正小标宋简体"/>
          <w:bCs/>
          <w:sz w:val="52"/>
          <w:szCs w:val="52"/>
        </w:rPr>
        <w:t>3</w:t>
      </w:r>
      <w:r>
        <w:rPr>
          <w:rFonts w:eastAsia="方正小标宋简体"/>
          <w:sz w:val="52"/>
          <w:szCs w:val="52"/>
        </w:rPr>
        <w:t>年度部门决算</w:t>
      </w: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rPr>
          <w:sz w:val="44"/>
          <w:szCs w:val="44"/>
        </w:rPr>
      </w:pPr>
    </w:p>
    <w:p>
      <w:pPr>
        <w:spacing w:line="576" w:lineRule="exact"/>
        <w:jc w:val="center"/>
        <w:rPr>
          <w:sz w:val="44"/>
          <w:szCs w:val="44"/>
        </w:rPr>
      </w:pPr>
      <w:r>
        <w:rPr>
          <w:sz w:val="32"/>
          <w:szCs w:val="32"/>
        </w:rPr>
        <w:t xml:space="preserve"> </w:t>
      </w:r>
      <w:r>
        <w:rPr>
          <w:rFonts w:eastAsia="方正楷体简体"/>
          <w:sz w:val="32"/>
          <w:szCs w:val="32"/>
        </w:rPr>
        <w:t xml:space="preserve"> 202</w:t>
      </w:r>
      <w:r>
        <w:rPr>
          <w:rFonts w:hint="eastAsia" w:eastAsia="方正楷体简体"/>
          <w:sz w:val="32"/>
          <w:szCs w:val="32"/>
        </w:rPr>
        <w:t>4</w:t>
      </w:r>
      <w:r>
        <w:rPr>
          <w:rFonts w:eastAsia="方正楷体简体"/>
          <w:sz w:val="32"/>
          <w:szCs w:val="32"/>
        </w:rPr>
        <w:t>年9月</w:t>
      </w:r>
      <w:r>
        <w:rPr>
          <w:rFonts w:hint="eastAsia" w:eastAsia="方正楷体简体"/>
          <w:sz w:val="32"/>
          <w:szCs w:val="32"/>
        </w:rPr>
        <w:t>24</w:t>
      </w:r>
      <w:r>
        <w:rPr>
          <w:rFonts w:eastAsia="方正楷体简体"/>
          <w:sz w:val="32"/>
          <w:szCs w:val="32"/>
        </w:rPr>
        <w:t>日</w:t>
      </w:r>
    </w:p>
    <w:p>
      <w:pPr>
        <w:spacing w:line="576" w:lineRule="exact"/>
        <w:rPr>
          <w:b/>
          <w:sz w:val="40"/>
          <w:szCs w:val="40"/>
        </w:rPr>
      </w:pPr>
    </w:p>
    <w:p>
      <w:pPr>
        <w:spacing w:line="576" w:lineRule="exact"/>
        <w:jc w:val="center"/>
        <w:rPr>
          <w:b/>
          <w:sz w:val="44"/>
          <w:szCs w:val="44"/>
        </w:rPr>
      </w:pPr>
      <w:r>
        <w:rPr>
          <w:b/>
          <w:sz w:val="44"/>
          <w:szCs w:val="44"/>
        </w:rPr>
        <w:t>目  录</w:t>
      </w:r>
    </w:p>
    <w:p>
      <w:pPr>
        <w:spacing w:line="576" w:lineRule="exact"/>
        <w:rPr>
          <w:b/>
          <w:sz w:val="40"/>
          <w:szCs w:val="40"/>
        </w:rPr>
      </w:pPr>
    </w:p>
    <w:p>
      <w:pPr>
        <w:spacing w:line="576" w:lineRule="exact"/>
        <w:ind w:firstLine="640" w:firstLineChars="200"/>
        <w:rPr>
          <w:rFonts w:eastAsia="方正黑体简体"/>
          <w:sz w:val="32"/>
          <w:szCs w:val="32"/>
        </w:rPr>
      </w:pPr>
      <w:r>
        <w:rPr>
          <w:rFonts w:eastAsia="方正黑体简体"/>
          <w:sz w:val="32"/>
          <w:szCs w:val="32"/>
        </w:rPr>
        <w:t>第一部分  中共那曲市委员会直属机关工作委员会概况</w:t>
      </w:r>
    </w:p>
    <w:p>
      <w:pPr>
        <w:spacing w:line="576" w:lineRule="exact"/>
        <w:ind w:firstLine="1267" w:firstLineChars="396"/>
        <w:rPr>
          <w:rFonts w:eastAsia="方正仿宋简体"/>
          <w:sz w:val="32"/>
          <w:szCs w:val="32"/>
        </w:rPr>
      </w:pPr>
      <w:r>
        <w:rPr>
          <w:rFonts w:eastAsia="方正仿宋简体"/>
          <w:sz w:val="32"/>
          <w:szCs w:val="32"/>
        </w:rPr>
        <w:t>一、部门决算单位构成</w:t>
      </w:r>
    </w:p>
    <w:p>
      <w:pPr>
        <w:spacing w:line="576" w:lineRule="exact"/>
        <w:ind w:firstLine="1267" w:firstLineChars="396"/>
        <w:rPr>
          <w:rFonts w:eastAsia="方正仿宋简体"/>
          <w:sz w:val="32"/>
          <w:szCs w:val="32"/>
        </w:rPr>
      </w:pPr>
      <w:r>
        <w:rPr>
          <w:rFonts w:eastAsia="方正仿宋简体"/>
          <w:sz w:val="32"/>
          <w:szCs w:val="32"/>
        </w:rPr>
        <w:t>二、部门职责和机构设置</w:t>
      </w:r>
    </w:p>
    <w:p>
      <w:pPr>
        <w:spacing w:line="576" w:lineRule="exact"/>
        <w:ind w:firstLine="640" w:firstLineChars="200"/>
        <w:rPr>
          <w:rFonts w:eastAsia="方正黑体简体"/>
          <w:sz w:val="32"/>
          <w:szCs w:val="32"/>
        </w:rPr>
      </w:pPr>
      <w:r>
        <w:rPr>
          <w:rFonts w:eastAsia="方正黑体简体"/>
          <w:sz w:val="32"/>
          <w:szCs w:val="32"/>
        </w:rPr>
        <w:t>第二部分  中共那曲市委员会直属机关工作委员会202</w:t>
      </w:r>
      <w:r>
        <w:rPr>
          <w:rFonts w:hint="eastAsia" w:eastAsia="方正黑体简体"/>
          <w:sz w:val="32"/>
          <w:szCs w:val="32"/>
          <w:lang w:val="en-US" w:eastAsia="zh-CN"/>
        </w:rPr>
        <w:t>3</w:t>
      </w:r>
      <w:r>
        <w:rPr>
          <w:rFonts w:eastAsia="方正黑体简体"/>
          <w:sz w:val="32"/>
          <w:szCs w:val="32"/>
        </w:rPr>
        <w:t>年度部门决算明细表</w:t>
      </w:r>
    </w:p>
    <w:p>
      <w:pPr>
        <w:spacing w:line="576" w:lineRule="exact"/>
        <w:ind w:firstLine="1280" w:firstLineChars="400"/>
        <w:rPr>
          <w:rFonts w:eastAsia="方正仿宋简体"/>
          <w:sz w:val="32"/>
          <w:szCs w:val="32"/>
        </w:rPr>
      </w:pPr>
      <w:r>
        <w:rPr>
          <w:rFonts w:eastAsia="方正仿宋简体"/>
          <w:sz w:val="32"/>
          <w:szCs w:val="32"/>
        </w:rPr>
        <w:t>一、收入支出决算总表</w:t>
      </w:r>
    </w:p>
    <w:p>
      <w:pPr>
        <w:spacing w:line="576" w:lineRule="exact"/>
        <w:ind w:firstLine="1280" w:firstLineChars="400"/>
        <w:rPr>
          <w:rFonts w:eastAsia="方正仿宋简体"/>
          <w:sz w:val="32"/>
          <w:szCs w:val="32"/>
        </w:rPr>
      </w:pPr>
      <w:r>
        <w:rPr>
          <w:rFonts w:eastAsia="方正仿宋简体"/>
          <w:sz w:val="32"/>
          <w:szCs w:val="32"/>
        </w:rPr>
        <w:t>二、收入决算表</w:t>
      </w:r>
    </w:p>
    <w:p>
      <w:pPr>
        <w:spacing w:line="576" w:lineRule="exact"/>
        <w:ind w:firstLine="1280" w:firstLineChars="400"/>
        <w:rPr>
          <w:rFonts w:eastAsia="方正仿宋简体"/>
          <w:sz w:val="32"/>
          <w:szCs w:val="32"/>
        </w:rPr>
      </w:pPr>
      <w:r>
        <w:rPr>
          <w:rFonts w:eastAsia="方正仿宋简体"/>
          <w:sz w:val="32"/>
          <w:szCs w:val="32"/>
        </w:rPr>
        <w:t>三、支出决算表</w:t>
      </w:r>
    </w:p>
    <w:p>
      <w:pPr>
        <w:spacing w:line="576" w:lineRule="exact"/>
        <w:ind w:firstLine="1280" w:firstLineChars="400"/>
        <w:rPr>
          <w:rFonts w:eastAsia="方正仿宋简体"/>
          <w:sz w:val="32"/>
          <w:szCs w:val="32"/>
        </w:rPr>
      </w:pPr>
      <w:r>
        <w:rPr>
          <w:rFonts w:eastAsia="方正仿宋简体"/>
          <w:sz w:val="32"/>
          <w:szCs w:val="32"/>
        </w:rPr>
        <w:t>四、财政拨款收入支出决算总表</w:t>
      </w:r>
    </w:p>
    <w:p>
      <w:pPr>
        <w:spacing w:line="576" w:lineRule="exact"/>
        <w:ind w:firstLine="1280" w:firstLineChars="400"/>
        <w:rPr>
          <w:rFonts w:eastAsia="方正仿宋简体"/>
          <w:sz w:val="32"/>
          <w:szCs w:val="32"/>
        </w:rPr>
      </w:pPr>
      <w:r>
        <w:rPr>
          <w:rFonts w:eastAsia="方正仿宋简体"/>
          <w:sz w:val="32"/>
          <w:szCs w:val="32"/>
        </w:rPr>
        <w:t>五、一般公共预算财政拨款支出决算表</w:t>
      </w:r>
    </w:p>
    <w:p>
      <w:pPr>
        <w:spacing w:line="576" w:lineRule="exact"/>
        <w:ind w:firstLine="1280" w:firstLineChars="400"/>
        <w:rPr>
          <w:rFonts w:eastAsia="方正仿宋简体"/>
          <w:sz w:val="32"/>
          <w:szCs w:val="32"/>
        </w:rPr>
      </w:pPr>
      <w:r>
        <w:rPr>
          <w:rFonts w:eastAsia="方正仿宋简体"/>
          <w:sz w:val="32"/>
          <w:szCs w:val="32"/>
        </w:rPr>
        <w:t>六、一般公共预算财政拨款基本支出决算明细表</w:t>
      </w:r>
    </w:p>
    <w:p>
      <w:pPr>
        <w:spacing w:line="576" w:lineRule="exact"/>
        <w:ind w:firstLine="1280" w:firstLineChars="400"/>
        <w:rPr>
          <w:rFonts w:eastAsia="方正仿宋简体"/>
          <w:sz w:val="32"/>
          <w:szCs w:val="32"/>
        </w:rPr>
      </w:pPr>
      <w:r>
        <w:rPr>
          <w:rFonts w:eastAsia="方正仿宋简体"/>
          <w:sz w:val="32"/>
          <w:szCs w:val="32"/>
        </w:rPr>
        <w:t>七、政府性基金预算财政拨款收入支出决算表</w:t>
      </w:r>
    </w:p>
    <w:p>
      <w:pPr>
        <w:spacing w:line="576" w:lineRule="exact"/>
        <w:ind w:firstLine="1280" w:firstLineChars="400"/>
        <w:rPr>
          <w:rFonts w:eastAsia="方正仿宋简体"/>
          <w:sz w:val="32"/>
          <w:szCs w:val="32"/>
        </w:rPr>
      </w:pPr>
      <w:r>
        <w:rPr>
          <w:rFonts w:eastAsia="方正仿宋简体"/>
          <w:sz w:val="32"/>
          <w:szCs w:val="32"/>
        </w:rPr>
        <w:t>八、国有资本经营预算财政拨款支出决算表</w:t>
      </w:r>
    </w:p>
    <w:p>
      <w:pPr>
        <w:spacing w:line="576" w:lineRule="exact"/>
        <w:ind w:firstLine="1280" w:firstLineChars="400"/>
        <w:rPr>
          <w:rFonts w:eastAsia="方正仿宋简体"/>
          <w:sz w:val="32"/>
          <w:szCs w:val="32"/>
        </w:rPr>
      </w:pPr>
      <w:r>
        <w:rPr>
          <w:rFonts w:eastAsia="方正仿宋简体"/>
          <w:sz w:val="32"/>
          <w:szCs w:val="32"/>
        </w:rPr>
        <w:t>九、一般公共预算财政拨款“三公”经费支出决算表</w:t>
      </w:r>
    </w:p>
    <w:p>
      <w:pPr>
        <w:spacing w:line="576" w:lineRule="exact"/>
        <w:ind w:firstLine="640" w:firstLineChars="200"/>
        <w:rPr>
          <w:rFonts w:eastAsia="方正黑体简体"/>
          <w:sz w:val="32"/>
          <w:szCs w:val="32"/>
        </w:rPr>
      </w:pPr>
      <w:r>
        <w:rPr>
          <w:rFonts w:eastAsia="方正黑体简体"/>
          <w:sz w:val="32"/>
          <w:szCs w:val="32"/>
        </w:rPr>
        <w:t>第三部分  中共那曲市委员会直属机关工作委员会202</w:t>
      </w:r>
      <w:r>
        <w:rPr>
          <w:rFonts w:hint="eastAsia" w:eastAsia="方正黑体简体"/>
          <w:sz w:val="32"/>
          <w:szCs w:val="32"/>
          <w:lang w:val="en-US" w:eastAsia="zh-CN"/>
        </w:rPr>
        <w:t>3</w:t>
      </w:r>
      <w:r>
        <w:rPr>
          <w:rFonts w:eastAsia="方正黑体简体"/>
          <w:sz w:val="32"/>
          <w:szCs w:val="32"/>
        </w:rPr>
        <w:t>年度部门决算数据分析</w:t>
      </w:r>
    </w:p>
    <w:p>
      <w:pPr>
        <w:spacing w:line="576" w:lineRule="exact"/>
        <w:ind w:firstLine="627" w:firstLineChars="196"/>
        <w:rPr>
          <w:rFonts w:eastAsia="黑体"/>
          <w:sz w:val="32"/>
          <w:szCs w:val="32"/>
        </w:rPr>
      </w:pPr>
      <w:r>
        <w:rPr>
          <w:rFonts w:eastAsia="方正黑体简体"/>
          <w:sz w:val="32"/>
          <w:szCs w:val="32"/>
        </w:rPr>
        <w:t>第四部分  名词解释</w:t>
      </w:r>
    </w:p>
    <w:p>
      <w:pPr>
        <w:spacing w:before="156" w:beforeLines="50" w:after="156" w:afterLines="50" w:line="576" w:lineRule="exact"/>
        <w:jc w:val="center"/>
        <w:rPr>
          <w:rFonts w:eastAsia="方正小标宋简体"/>
          <w:sz w:val="44"/>
          <w:szCs w:val="44"/>
        </w:rPr>
      </w:pPr>
    </w:p>
    <w:p>
      <w:pPr>
        <w:spacing w:before="156" w:beforeLines="50" w:after="156" w:afterLines="50" w:line="576" w:lineRule="exact"/>
        <w:rPr>
          <w:rFonts w:eastAsia="方正小标宋简体"/>
          <w:sz w:val="44"/>
          <w:szCs w:val="44"/>
        </w:rPr>
      </w:pPr>
    </w:p>
    <w:p>
      <w:pPr>
        <w:spacing w:before="156" w:beforeLines="50" w:after="156" w:afterLines="50" w:line="576" w:lineRule="exact"/>
        <w:jc w:val="center"/>
        <w:rPr>
          <w:rFonts w:eastAsia="方正小标宋简体"/>
          <w:sz w:val="44"/>
          <w:szCs w:val="44"/>
        </w:rPr>
        <w:sectPr>
          <w:headerReference r:id="rId3" w:type="default"/>
          <w:footerReference r:id="rId4" w:type="even"/>
          <w:pgSz w:w="11906" w:h="16838"/>
          <w:pgMar w:top="2098" w:right="1474" w:bottom="1984" w:left="1587" w:header="851" w:footer="992" w:gutter="0"/>
          <w:pgNumType w:start="0"/>
          <w:cols w:space="425" w:num="1"/>
          <w:docGrid w:type="lines" w:linePitch="312" w:charSpace="0"/>
        </w:sectPr>
      </w:pPr>
    </w:p>
    <w:p>
      <w:pPr>
        <w:spacing w:before="156" w:beforeLines="50" w:after="156" w:afterLines="50" w:line="576" w:lineRule="exact"/>
        <w:jc w:val="center"/>
        <w:rPr>
          <w:rFonts w:eastAsia="方正小标宋简体"/>
          <w:sz w:val="44"/>
          <w:szCs w:val="44"/>
        </w:rPr>
      </w:pPr>
      <w:r>
        <w:rPr>
          <w:rFonts w:eastAsia="方正小标宋简体"/>
          <w:sz w:val="44"/>
          <w:szCs w:val="44"/>
        </w:rPr>
        <w:t>第一部分</w:t>
      </w:r>
    </w:p>
    <w:p>
      <w:pPr>
        <w:spacing w:before="156" w:beforeLines="50" w:after="156" w:afterLines="50" w:line="576" w:lineRule="exact"/>
        <w:jc w:val="center"/>
        <w:rPr>
          <w:rFonts w:eastAsia="方正小标宋简体"/>
          <w:sz w:val="44"/>
          <w:szCs w:val="44"/>
        </w:rPr>
      </w:pPr>
      <w:r>
        <w:rPr>
          <w:rFonts w:eastAsia="方正小标宋简体"/>
          <w:sz w:val="44"/>
          <w:szCs w:val="44"/>
        </w:rPr>
        <w:t>中共那曲市委员会直属机关工作委员会概况</w:t>
      </w:r>
    </w:p>
    <w:p>
      <w:pPr>
        <w:spacing w:line="576" w:lineRule="exact"/>
        <w:ind w:firstLine="627" w:firstLineChars="196"/>
        <w:rPr>
          <w:rFonts w:eastAsia="方正黑体简体"/>
          <w:sz w:val="32"/>
          <w:szCs w:val="32"/>
        </w:rPr>
      </w:pPr>
    </w:p>
    <w:p>
      <w:pPr>
        <w:spacing w:line="576" w:lineRule="exact"/>
        <w:ind w:firstLine="627" w:firstLineChars="196"/>
        <w:rPr>
          <w:rFonts w:eastAsia="方正黑体简体"/>
          <w:sz w:val="32"/>
          <w:szCs w:val="32"/>
        </w:rPr>
      </w:pPr>
      <w:r>
        <w:rPr>
          <w:rFonts w:eastAsia="方正黑体简体"/>
          <w:sz w:val="32"/>
          <w:szCs w:val="32"/>
        </w:rPr>
        <w:t>一、部门预算单位构成</w:t>
      </w:r>
    </w:p>
    <w:p>
      <w:pPr>
        <w:spacing w:line="576" w:lineRule="exact"/>
        <w:ind w:firstLine="627" w:firstLineChars="196"/>
        <w:rPr>
          <w:rFonts w:eastAsia="方正仿宋简体"/>
          <w:sz w:val="32"/>
          <w:szCs w:val="32"/>
          <w:u w:val="single"/>
        </w:rPr>
      </w:pPr>
      <w:r>
        <w:rPr>
          <w:rFonts w:eastAsia="方正仿宋简体"/>
          <w:sz w:val="32"/>
          <w:szCs w:val="32"/>
        </w:rPr>
        <w:t>纳入中共那曲市委员会直属机关工作委员会202</w:t>
      </w:r>
      <w:r>
        <w:rPr>
          <w:rFonts w:hint="eastAsia" w:eastAsia="方正仿宋简体"/>
          <w:sz w:val="32"/>
          <w:szCs w:val="32"/>
        </w:rPr>
        <w:t>3</w:t>
      </w:r>
      <w:r>
        <w:rPr>
          <w:rFonts w:eastAsia="方正仿宋简体"/>
          <w:sz w:val="32"/>
          <w:szCs w:val="32"/>
        </w:rPr>
        <w:t>年部门决算编制范围只有本级机关。</w:t>
      </w:r>
    </w:p>
    <w:p>
      <w:pPr>
        <w:spacing w:line="576" w:lineRule="exact"/>
        <w:ind w:firstLine="627" w:firstLineChars="196"/>
        <w:rPr>
          <w:rFonts w:eastAsia="方正黑体简体"/>
          <w:sz w:val="32"/>
          <w:szCs w:val="32"/>
        </w:rPr>
      </w:pPr>
      <w:r>
        <w:rPr>
          <w:rFonts w:eastAsia="方正黑体简体"/>
          <w:sz w:val="32"/>
          <w:szCs w:val="32"/>
        </w:rPr>
        <w:t>二、部门职责和机构设置</w:t>
      </w:r>
    </w:p>
    <w:p>
      <w:pPr>
        <w:spacing w:line="576" w:lineRule="exact"/>
        <w:ind w:firstLine="640" w:firstLineChars="200"/>
        <w:rPr>
          <w:rFonts w:eastAsia="方正楷体简体"/>
          <w:sz w:val="32"/>
          <w:szCs w:val="32"/>
        </w:rPr>
      </w:pPr>
      <w:r>
        <w:rPr>
          <w:rFonts w:eastAsia="方正楷体简体"/>
          <w:sz w:val="32"/>
          <w:szCs w:val="32"/>
        </w:rPr>
        <w:t>（一）部门职责</w:t>
      </w:r>
    </w:p>
    <w:p>
      <w:pPr>
        <w:overflowPunct w:val="0"/>
        <w:spacing w:line="576" w:lineRule="exact"/>
        <w:ind w:firstLine="640" w:firstLineChars="200"/>
        <w:rPr>
          <w:rFonts w:eastAsia="方正仿宋简体"/>
          <w:sz w:val="32"/>
          <w:szCs w:val="32"/>
        </w:rPr>
      </w:pPr>
      <w:r>
        <w:rPr>
          <w:rFonts w:eastAsia="方正仿宋简体"/>
          <w:sz w:val="32"/>
          <w:szCs w:val="32"/>
        </w:rPr>
        <w:t>1.统一组织、规划、部署市直机关党的工作，提出加强和改进市直机关党的建设的意见和建议，研究制定工作规划，并抓好组织实施。</w:t>
      </w:r>
    </w:p>
    <w:p>
      <w:pPr>
        <w:overflowPunct w:val="0"/>
        <w:spacing w:line="576" w:lineRule="exact"/>
        <w:ind w:firstLine="640" w:firstLineChars="200"/>
        <w:rPr>
          <w:rFonts w:eastAsia="方正仿宋简体"/>
          <w:sz w:val="32"/>
          <w:szCs w:val="32"/>
        </w:rPr>
      </w:pPr>
      <w:r>
        <w:rPr>
          <w:rFonts w:eastAsia="方正仿宋简体"/>
          <w:sz w:val="32"/>
          <w:szCs w:val="32"/>
        </w:rPr>
        <w:t>2.指导市直机关党的政治建设、思想建设、组织建设、作风建设、纪律建设，把制度建设贯穿其中，深入推进反腐败斗争。</w:t>
      </w:r>
    </w:p>
    <w:p>
      <w:pPr>
        <w:overflowPunct w:val="0"/>
        <w:spacing w:line="576" w:lineRule="exact"/>
        <w:ind w:firstLine="640" w:firstLineChars="200"/>
        <w:rPr>
          <w:rFonts w:eastAsia="方正仿宋简体"/>
          <w:sz w:val="32"/>
          <w:szCs w:val="32"/>
        </w:rPr>
      </w:pPr>
      <w:r>
        <w:rPr>
          <w:rFonts w:eastAsia="方正仿宋简体"/>
          <w:sz w:val="32"/>
          <w:szCs w:val="32"/>
        </w:rPr>
        <w:t>3.指导市直机关各级党组织和广大党员学习马克思列宁主义、毛泽东思想、邓小平理论、“三个代表”重要思想、科学发展观、习近平新时代中国特色社会主义思想。</w:t>
      </w:r>
    </w:p>
    <w:p>
      <w:pPr>
        <w:overflowPunct w:val="0"/>
        <w:spacing w:line="576" w:lineRule="exact"/>
        <w:ind w:firstLine="640" w:firstLineChars="200"/>
        <w:rPr>
          <w:rFonts w:eastAsia="方正仿宋简体"/>
          <w:sz w:val="32"/>
          <w:szCs w:val="32"/>
        </w:rPr>
      </w:pPr>
      <w:r>
        <w:rPr>
          <w:rFonts w:eastAsia="方正仿宋简体"/>
          <w:sz w:val="32"/>
          <w:szCs w:val="32"/>
        </w:rPr>
        <w:t>4.对市直机关各级党组织、党员领导干部落实党建责任制、遵守政治纪律和政治规矩情况进行监督检查，并向市委报告。</w:t>
      </w:r>
    </w:p>
    <w:p>
      <w:pPr>
        <w:overflowPunct w:val="0"/>
        <w:spacing w:line="576" w:lineRule="exact"/>
        <w:ind w:firstLine="640" w:firstLineChars="200"/>
        <w:rPr>
          <w:rFonts w:eastAsia="方正仿宋简体"/>
          <w:sz w:val="32"/>
          <w:szCs w:val="32"/>
        </w:rPr>
      </w:pPr>
      <w:r>
        <w:rPr>
          <w:rFonts w:eastAsia="方正仿宋简体"/>
          <w:sz w:val="32"/>
          <w:szCs w:val="32"/>
        </w:rPr>
        <w:t>5.指导市直机关各级党组织实施对党员特别是党员领导干部的监督和管理，及时向市委反映各部门领导班子、领导干部的情况。</w:t>
      </w:r>
    </w:p>
    <w:p>
      <w:pPr>
        <w:overflowPunct w:val="0"/>
        <w:spacing w:line="576" w:lineRule="exact"/>
        <w:ind w:firstLine="640" w:firstLineChars="200"/>
        <w:rPr>
          <w:rFonts w:eastAsia="方正仿宋简体"/>
          <w:sz w:val="32"/>
          <w:szCs w:val="32"/>
        </w:rPr>
      </w:pPr>
      <w:r>
        <w:rPr>
          <w:rFonts w:eastAsia="方正仿宋简体"/>
          <w:sz w:val="32"/>
          <w:szCs w:val="32"/>
        </w:rPr>
        <w:t>6.配合市委有关部门抓好市直机关各部门领导班子思想政治建设，参与对党员领导干部民主生活会和市直机关各部门党组（党委）理论学习中心组学习的督促检查和指导，了解掌握情况，按规定报送情况报告。</w:t>
      </w:r>
    </w:p>
    <w:p>
      <w:pPr>
        <w:overflowPunct w:val="0"/>
        <w:spacing w:line="576" w:lineRule="exact"/>
        <w:ind w:firstLine="640" w:firstLineChars="200"/>
        <w:rPr>
          <w:rFonts w:eastAsia="方正仿宋简体"/>
          <w:sz w:val="32"/>
          <w:szCs w:val="32"/>
        </w:rPr>
      </w:pPr>
      <w:r>
        <w:rPr>
          <w:rFonts w:eastAsia="方正仿宋简体"/>
          <w:sz w:val="32"/>
          <w:szCs w:val="32"/>
        </w:rPr>
        <w:t>7.督促指导市直各部门机关党组织按期换届，审批关于召开党员大会或党员代表大会的请示，审批市直各部门机关党组织和机关纪检组织领导班子的组成及书记、副书记的任免。</w:t>
      </w:r>
    </w:p>
    <w:p>
      <w:pPr>
        <w:overflowPunct w:val="0"/>
        <w:spacing w:line="576" w:lineRule="exact"/>
        <w:ind w:firstLine="640" w:firstLineChars="200"/>
        <w:rPr>
          <w:rFonts w:eastAsia="方正仿宋简体"/>
          <w:sz w:val="32"/>
          <w:szCs w:val="32"/>
        </w:rPr>
      </w:pPr>
      <w:r>
        <w:rPr>
          <w:rFonts w:eastAsia="方正仿宋简体"/>
          <w:sz w:val="32"/>
          <w:szCs w:val="32"/>
        </w:rPr>
        <w:t>8.指导市直机关各级党组织加强基层组织建设，做好党员发展、教育、管理和服务等工作。</w:t>
      </w:r>
    </w:p>
    <w:p>
      <w:pPr>
        <w:overflowPunct w:val="0"/>
        <w:spacing w:line="576" w:lineRule="exact"/>
        <w:ind w:firstLine="640" w:firstLineChars="200"/>
        <w:rPr>
          <w:rFonts w:eastAsia="方正仿宋简体"/>
          <w:sz w:val="32"/>
          <w:szCs w:val="32"/>
        </w:rPr>
      </w:pPr>
      <w:r>
        <w:rPr>
          <w:rFonts w:eastAsia="方正仿宋简体"/>
          <w:sz w:val="32"/>
          <w:szCs w:val="32"/>
        </w:rPr>
        <w:t>9.负责市直机关党建工作和先进基层党组织、优秀共产党员和党务工作者评比表彰。</w:t>
      </w:r>
    </w:p>
    <w:p>
      <w:pPr>
        <w:overflowPunct w:val="0"/>
        <w:spacing w:line="576" w:lineRule="exact"/>
        <w:ind w:firstLine="640" w:firstLineChars="200"/>
        <w:rPr>
          <w:rFonts w:eastAsia="方正仿宋简体"/>
          <w:sz w:val="32"/>
          <w:szCs w:val="32"/>
        </w:rPr>
      </w:pPr>
      <w:r>
        <w:rPr>
          <w:rFonts w:eastAsia="方正仿宋简体"/>
          <w:sz w:val="32"/>
          <w:szCs w:val="32"/>
        </w:rPr>
        <w:t>10.领导市直机关各部门机关党的纪律检查工作。</w:t>
      </w:r>
    </w:p>
    <w:p>
      <w:pPr>
        <w:overflowPunct w:val="0"/>
        <w:spacing w:line="576" w:lineRule="exact"/>
        <w:ind w:firstLine="640" w:firstLineChars="200"/>
        <w:rPr>
          <w:rFonts w:eastAsia="方正仿宋简体"/>
          <w:sz w:val="32"/>
          <w:szCs w:val="32"/>
        </w:rPr>
      </w:pPr>
      <w:r>
        <w:rPr>
          <w:rFonts w:eastAsia="方正仿宋简体"/>
          <w:sz w:val="32"/>
          <w:szCs w:val="32"/>
        </w:rPr>
        <w:t>11.了解掌握市直机关工作人员的思想状况，指导市直机关各级党组织加强思想政治工作和精神文明建设。</w:t>
      </w:r>
    </w:p>
    <w:p>
      <w:pPr>
        <w:overflowPunct w:val="0"/>
        <w:spacing w:line="576" w:lineRule="exact"/>
        <w:ind w:firstLine="640" w:firstLineChars="200"/>
        <w:rPr>
          <w:rFonts w:eastAsia="方正仿宋简体"/>
          <w:sz w:val="32"/>
          <w:szCs w:val="32"/>
        </w:rPr>
      </w:pPr>
      <w:r>
        <w:rPr>
          <w:rFonts w:eastAsia="方正仿宋简体"/>
          <w:sz w:val="32"/>
          <w:szCs w:val="32"/>
        </w:rPr>
        <w:t>12.领导市直机关工会、共青团、妇联等群团组织的工作，指导市直机关各级党组织做好党的群众工作。</w:t>
      </w:r>
    </w:p>
    <w:p>
      <w:pPr>
        <w:overflowPunct w:val="0"/>
        <w:spacing w:line="576" w:lineRule="exact"/>
        <w:ind w:firstLine="640" w:firstLineChars="200"/>
        <w:rPr>
          <w:rFonts w:eastAsia="方正仿宋简体"/>
          <w:sz w:val="32"/>
          <w:szCs w:val="32"/>
        </w:rPr>
      </w:pPr>
      <w:r>
        <w:rPr>
          <w:rFonts w:eastAsia="方正仿宋简体"/>
          <w:sz w:val="32"/>
          <w:szCs w:val="32"/>
        </w:rPr>
        <w:t>13.受市委委托，协助市委组织部管理市直机关党员和开展党务干部教育培训工作。</w:t>
      </w:r>
    </w:p>
    <w:p>
      <w:pPr>
        <w:overflowPunct w:val="0"/>
        <w:spacing w:line="576" w:lineRule="exact"/>
        <w:ind w:firstLine="640" w:firstLineChars="200"/>
        <w:rPr>
          <w:rFonts w:eastAsia="方正仿宋简体"/>
          <w:sz w:val="32"/>
          <w:szCs w:val="32"/>
        </w:rPr>
      </w:pPr>
      <w:r>
        <w:rPr>
          <w:rFonts w:eastAsia="方正仿宋简体"/>
          <w:sz w:val="32"/>
          <w:szCs w:val="32"/>
        </w:rPr>
        <w:t>14.协助有关部门协调市直机关各部门做好维护稳定、离退休干部等工作。</w:t>
      </w:r>
    </w:p>
    <w:p>
      <w:pPr>
        <w:overflowPunct w:val="0"/>
        <w:spacing w:line="576" w:lineRule="exact"/>
        <w:ind w:firstLine="640" w:firstLineChars="200"/>
        <w:rPr>
          <w:rFonts w:eastAsia="方正仿宋简体"/>
          <w:sz w:val="32"/>
          <w:szCs w:val="32"/>
        </w:rPr>
      </w:pPr>
      <w:r>
        <w:rPr>
          <w:rFonts w:eastAsia="方正仿宋简体"/>
          <w:sz w:val="32"/>
          <w:szCs w:val="32"/>
        </w:rPr>
        <w:t>15.完成市委交办的其他任务。</w:t>
      </w:r>
    </w:p>
    <w:p>
      <w:pPr>
        <w:overflowPunct w:val="0"/>
        <w:spacing w:line="576" w:lineRule="exact"/>
        <w:ind w:firstLine="640" w:firstLineChars="200"/>
        <w:rPr>
          <w:rFonts w:eastAsia="方正仿宋简体"/>
          <w:sz w:val="32"/>
          <w:szCs w:val="32"/>
        </w:rPr>
      </w:pPr>
    </w:p>
    <w:p>
      <w:pPr>
        <w:spacing w:line="576" w:lineRule="exact"/>
        <w:ind w:firstLine="627" w:firstLineChars="196"/>
        <w:rPr>
          <w:rFonts w:eastAsia="方正楷体简体"/>
          <w:sz w:val="32"/>
          <w:szCs w:val="32"/>
        </w:rPr>
      </w:pPr>
      <w:r>
        <w:rPr>
          <w:rFonts w:eastAsia="方正楷体简体"/>
          <w:sz w:val="32"/>
          <w:szCs w:val="32"/>
        </w:rPr>
        <w:t>（二）部门机构设置</w:t>
      </w:r>
    </w:p>
    <w:p>
      <w:pPr>
        <w:spacing w:line="576" w:lineRule="exact"/>
        <w:ind w:firstLine="627" w:firstLineChars="196"/>
        <w:rPr>
          <w:rFonts w:eastAsia="方正仿宋简体"/>
          <w:sz w:val="32"/>
          <w:szCs w:val="32"/>
        </w:rPr>
      </w:pPr>
      <w:r>
        <w:rPr>
          <w:rFonts w:eastAsia="方正仿宋简体"/>
          <w:color w:val="000000"/>
          <w:sz w:val="32"/>
          <w:szCs w:val="32"/>
        </w:rPr>
        <w:t>市直机关工委内设</w:t>
      </w:r>
      <w:r>
        <w:rPr>
          <w:rFonts w:hint="eastAsia" w:eastAsia="方正仿宋简体"/>
          <w:color w:val="000000"/>
          <w:sz w:val="32"/>
          <w:szCs w:val="32"/>
        </w:rPr>
        <w:t>3</w:t>
      </w:r>
      <w:r>
        <w:rPr>
          <w:rFonts w:eastAsia="方正仿宋简体"/>
          <w:color w:val="000000"/>
          <w:sz w:val="32"/>
          <w:szCs w:val="32"/>
        </w:rPr>
        <w:t>个科室，包括办公室、业务科</w:t>
      </w:r>
      <w:r>
        <w:rPr>
          <w:rFonts w:hint="eastAsia" w:eastAsia="方正仿宋简体"/>
          <w:color w:val="000000"/>
          <w:sz w:val="32"/>
          <w:szCs w:val="32"/>
        </w:rPr>
        <w:t>及机关党员教育中心</w:t>
      </w:r>
      <w:r>
        <w:rPr>
          <w:rFonts w:eastAsia="方正仿宋简体"/>
          <w:color w:val="000000"/>
          <w:sz w:val="32"/>
          <w:szCs w:val="32"/>
        </w:rPr>
        <w:t>。</w:t>
      </w: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r>
        <w:rPr>
          <w:rFonts w:eastAsia="方正小标宋简体"/>
          <w:sz w:val="44"/>
          <w:szCs w:val="44"/>
        </w:rPr>
        <w:t>第二部分</w:t>
      </w:r>
    </w:p>
    <w:p>
      <w:pPr>
        <w:spacing w:line="576" w:lineRule="exact"/>
        <w:jc w:val="center"/>
        <w:rPr>
          <w:rFonts w:eastAsia="方正小标宋简体"/>
          <w:sz w:val="44"/>
          <w:szCs w:val="44"/>
        </w:rPr>
      </w:pPr>
      <w:r>
        <w:rPr>
          <w:rFonts w:eastAsia="方正小标宋简体"/>
          <w:sz w:val="44"/>
          <w:szCs w:val="44"/>
        </w:rPr>
        <w:t>中共那曲市委员会直属机关工作委员会</w:t>
      </w:r>
    </w:p>
    <w:p>
      <w:pPr>
        <w:spacing w:line="576"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3</w:t>
      </w:r>
      <w:r>
        <w:rPr>
          <w:rFonts w:eastAsia="方正小标宋简体"/>
          <w:sz w:val="44"/>
          <w:szCs w:val="44"/>
        </w:rPr>
        <w:t>年度决算明细表</w:t>
      </w:r>
    </w:p>
    <w:p>
      <w:pPr>
        <w:spacing w:line="576" w:lineRule="exact"/>
        <w:jc w:val="center"/>
        <w:rPr>
          <w:sz w:val="32"/>
          <w:szCs w:val="32"/>
        </w:rPr>
      </w:pPr>
      <w:r>
        <w:rPr>
          <w:rFonts w:eastAsia="方正仿宋简体"/>
          <w:sz w:val="32"/>
          <w:szCs w:val="32"/>
        </w:rPr>
        <w:t>（另附：表1--表9）</w:t>
      </w:r>
    </w:p>
    <w:p>
      <w:pPr>
        <w:spacing w:line="576" w:lineRule="exact"/>
        <w:ind w:firstLine="1280" w:firstLineChars="400"/>
        <w:rPr>
          <w:rFonts w:eastAsia="方正仿宋简体"/>
          <w:sz w:val="32"/>
          <w:szCs w:val="32"/>
        </w:rPr>
      </w:pPr>
      <w:r>
        <w:rPr>
          <w:rFonts w:eastAsia="方正仿宋简体"/>
          <w:sz w:val="32"/>
          <w:szCs w:val="32"/>
        </w:rPr>
        <w:t>表1：收入支出决算总表</w:t>
      </w:r>
    </w:p>
    <w:p>
      <w:pPr>
        <w:spacing w:line="576" w:lineRule="exact"/>
        <w:ind w:firstLine="1280" w:firstLineChars="400"/>
        <w:rPr>
          <w:rFonts w:eastAsia="方正仿宋简体"/>
          <w:sz w:val="32"/>
          <w:szCs w:val="32"/>
        </w:rPr>
      </w:pPr>
      <w:r>
        <w:rPr>
          <w:rFonts w:eastAsia="方正仿宋简体"/>
          <w:sz w:val="32"/>
          <w:szCs w:val="32"/>
        </w:rPr>
        <w:t>表2：收入决算表</w:t>
      </w:r>
    </w:p>
    <w:p>
      <w:pPr>
        <w:spacing w:line="576" w:lineRule="exact"/>
        <w:ind w:firstLine="1280" w:firstLineChars="400"/>
        <w:rPr>
          <w:rFonts w:eastAsia="方正仿宋简体"/>
          <w:sz w:val="32"/>
          <w:szCs w:val="32"/>
        </w:rPr>
      </w:pPr>
      <w:r>
        <w:rPr>
          <w:rFonts w:eastAsia="方正仿宋简体"/>
          <w:sz w:val="32"/>
          <w:szCs w:val="32"/>
        </w:rPr>
        <w:t>表3：支出决算表</w:t>
      </w:r>
    </w:p>
    <w:p>
      <w:pPr>
        <w:spacing w:line="576" w:lineRule="exact"/>
        <w:ind w:firstLine="1280" w:firstLineChars="400"/>
        <w:rPr>
          <w:rFonts w:eastAsia="方正仿宋简体"/>
          <w:sz w:val="32"/>
          <w:szCs w:val="32"/>
        </w:rPr>
      </w:pPr>
      <w:r>
        <w:rPr>
          <w:rFonts w:eastAsia="方正仿宋简体"/>
          <w:sz w:val="32"/>
          <w:szCs w:val="32"/>
        </w:rPr>
        <w:t>表4：财政拨款收入支出决算总表</w:t>
      </w:r>
    </w:p>
    <w:p>
      <w:pPr>
        <w:spacing w:line="576" w:lineRule="exact"/>
        <w:ind w:firstLine="1280" w:firstLineChars="400"/>
        <w:rPr>
          <w:rFonts w:eastAsia="方正仿宋简体"/>
          <w:sz w:val="32"/>
          <w:szCs w:val="32"/>
        </w:rPr>
      </w:pPr>
      <w:r>
        <w:rPr>
          <w:rFonts w:eastAsia="方正仿宋简体"/>
          <w:sz w:val="32"/>
          <w:szCs w:val="32"/>
        </w:rPr>
        <w:t>表5：一般公共预算财政拨款支出决算表</w:t>
      </w:r>
    </w:p>
    <w:p>
      <w:pPr>
        <w:spacing w:line="576" w:lineRule="exact"/>
        <w:ind w:firstLine="1280" w:firstLineChars="400"/>
        <w:rPr>
          <w:rFonts w:eastAsia="方正仿宋简体"/>
          <w:sz w:val="32"/>
          <w:szCs w:val="32"/>
        </w:rPr>
      </w:pPr>
      <w:r>
        <w:rPr>
          <w:rFonts w:eastAsia="方正仿宋简体"/>
          <w:sz w:val="32"/>
          <w:szCs w:val="32"/>
        </w:rPr>
        <w:t>表6：一般公共预算财政拨款基本支出决算明细表</w:t>
      </w:r>
    </w:p>
    <w:p>
      <w:pPr>
        <w:spacing w:line="576" w:lineRule="exact"/>
        <w:ind w:firstLine="1280" w:firstLineChars="400"/>
        <w:rPr>
          <w:rFonts w:eastAsia="方正仿宋简体"/>
          <w:sz w:val="32"/>
          <w:szCs w:val="32"/>
        </w:rPr>
      </w:pPr>
      <w:r>
        <w:rPr>
          <w:rFonts w:eastAsia="方正仿宋简体"/>
          <w:sz w:val="32"/>
          <w:szCs w:val="32"/>
        </w:rPr>
        <w:t>表7：政府性基金预算财政拨款收入支出决算表</w:t>
      </w:r>
    </w:p>
    <w:p>
      <w:pPr>
        <w:spacing w:line="576" w:lineRule="exact"/>
        <w:ind w:firstLine="1280" w:firstLineChars="400"/>
        <w:rPr>
          <w:rFonts w:eastAsia="方正仿宋简体"/>
          <w:sz w:val="32"/>
          <w:szCs w:val="32"/>
        </w:rPr>
      </w:pPr>
      <w:r>
        <w:rPr>
          <w:rFonts w:eastAsia="方正仿宋简体"/>
          <w:sz w:val="32"/>
          <w:szCs w:val="32"/>
        </w:rPr>
        <w:t>表8：国有资本经营预算财政拨款支出决算表</w:t>
      </w:r>
    </w:p>
    <w:p>
      <w:pPr>
        <w:spacing w:line="576" w:lineRule="exact"/>
        <w:ind w:firstLine="1280" w:firstLineChars="400"/>
        <w:rPr>
          <w:rFonts w:eastAsia="方正仿宋简体"/>
          <w:sz w:val="32"/>
          <w:szCs w:val="32"/>
        </w:rPr>
      </w:pPr>
      <w:r>
        <w:rPr>
          <w:rFonts w:eastAsia="方正仿宋简体"/>
          <w:sz w:val="32"/>
          <w:szCs w:val="32"/>
        </w:rPr>
        <w:t>表9：一般公共预算财政拨款“三公”经费支出决算表</w:t>
      </w:r>
    </w:p>
    <w:p>
      <w:pPr>
        <w:spacing w:line="576" w:lineRule="exact"/>
        <w:ind w:firstLine="1760" w:firstLineChars="400"/>
        <w:rPr>
          <w:rFonts w:eastAsia="方正小标宋简体"/>
          <w:sz w:val="44"/>
          <w:szCs w:val="44"/>
        </w:rPr>
      </w:pPr>
    </w:p>
    <w:p>
      <w:pPr>
        <w:spacing w:before="156" w:beforeLines="50" w:after="156" w:afterLines="50" w:line="576" w:lineRule="exact"/>
        <w:rPr>
          <w:rFonts w:eastAsia="方正小标宋简体"/>
          <w:sz w:val="44"/>
          <w:szCs w:val="44"/>
        </w:rPr>
      </w:pPr>
    </w:p>
    <w:p>
      <w:pPr>
        <w:spacing w:before="156" w:beforeLines="50" w:after="156" w:afterLines="50" w:line="576" w:lineRule="exact"/>
        <w:jc w:val="center"/>
        <w:rPr>
          <w:rFonts w:eastAsia="方正小标宋简体"/>
          <w:sz w:val="44"/>
          <w:szCs w:val="44"/>
        </w:rPr>
      </w:pPr>
    </w:p>
    <w:p>
      <w:pPr>
        <w:spacing w:before="156" w:beforeLines="50" w:after="156" w:afterLines="50" w:line="576" w:lineRule="exact"/>
        <w:jc w:val="center"/>
        <w:rPr>
          <w:rFonts w:eastAsia="方正小标宋简体"/>
          <w:sz w:val="44"/>
          <w:szCs w:val="44"/>
        </w:rPr>
      </w:pPr>
    </w:p>
    <w:p>
      <w:pPr>
        <w:spacing w:before="156" w:beforeLines="50" w:after="156" w:afterLines="50" w:line="576" w:lineRule="exact"/>
        <w:jc w:val="center"/>
        <w:rPr>
          <w:rFonts w:eastAsia="方正小标宋简体"/>
          <w:sz w:val="44"/>
          <w:szCs w:val="44"/>
        </w:rPr>
      </w:pPr>
    </w:p>
    <w:p>
      <w:pPr>
        <w:spacing w:before="156" w:beforeLines="50" w:after="156" w:afterLines="50" w:line="576" w:lineRule="exact"/>
        <w:rPr>
          <w:rFonts w:eastAsia="方正小标宋简体"/>
          <w:sz w:val="44"/>
          <w:szCs w:val="44"/>
        </w:rPr>
      </w:pPr>
    </w:p>
    <w:p>
      <w:pPr>
        <w:spacing w:before="156" w:beforeLines="50" w:after="156" w:afterLines="50" w:line="576" w:lineRule="exact"/>
        <w:jc w:val="center"/>
        <w:rPr>
          <w:rFonts w:eastAsia="方正小标宋简体"/>
          <w:sz w:val="44"/>
          <w:szCs w:val="44"/>
        </w:rPr>
      </w:pPr>
      <w:r>
        <w:rPr>
          <w:rFonts w:eastAsia="方正小标宋简体"/>
          <w:sz w:val="44"/>
          <w:szCs w:val="44"/>
        </w:rPr>
        <w:t>第三部分</w:t>
      </w:r>
    </w:p>
    <w:p>
      <w:pPr>
        <w:spacing w:line="576" w:lineRule="exact"/>
        <w:jc w:val="center"/>
        <w:rPr>
          <w:rFonts w:eastAsia="方正小标宋简体"/>
          <w:sz w:val="44"/>
          <w:szCs w:val="44"/>
        </w:rPr>
      </w:pPr>
      <w:r>
        <w:rPr>
          <w:rFonts w:eastAsia="方正小标宋简体"/>
          <w:sz w:val="44"/>
          <w:szCs w:val="44"/>
        </w:rPr>
        <w:t>中共那曲市委员会直属机关工作委员会</w:t>
      </w:r>
    </w:p>
    <w:p>
      <w:pPr>
        <w:spacing w:before="156" w:beforeLines="50" w:after="156" w:afterLines="50" w:line="576"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3</w:t>
      </w:r>
      <w:r>
        <w:rPr>
          <w:rFonts w:eastAsia="方正小标宋简体"/>
          <w:sz w:val="44"/>
          <w:szCs w:val="44"/>
        </w:rPr>
        <w:t>年度部门决算数据分析</w:t>
      </w:r>
    </w:p>
    <w:p>
      <w:pPr>
        <w:spacing w:line="576" w:lineRule="exact"/>
        <w:ind w:firstLine="640" w:firstLineChars="200"/>
        <w:rPr>
          <w:rFonts w:eastAsia="方正黑体简体"/>
          <w:sz w:val="32"/>
          <w:szCs w:val="32"/>
        </w:rPr>
      </w:pPr>
    </w:p>
    <w:p>
      <w:pPr>
        <w:spacing w:line="576" w:lineRule="exact"/>
        <w:ind w:firstLine="640" w:firstLineChars="200"/>
        <w:rPr>
          <w:rFonts w:eastAsia="方正黑体简体"/>
          <w:sz w:val="32"/>
          <w:szCs w:val="32"/>
        </w:rPr>
      </w:pPr>
      <w:r>
        <w:rPr>
          <w:rFonts w:eastAsia="方正黑体简体"/>
          <w:sz w:val="32"/>
          <w:szCs w:val="32"/>
        </w:rPr>
        <w:t>一、202</w:t>
      </w:r>
      <w:r>
        <w:rPr>
          <w:rFonts w:hint="eastAsia" w:eastAsia="方正黑体简体"/>
          <w:sz w:val="32"/>
          <w:szCs w:val="32"/>
        </w:rPr>
        <w:t>3</w:t>
      </w:r>
      <w:r>
        <w:rPr>
          <w:rFonts w:eastAsia="方正黑体简体"/>
          <w:sz w:val="32"/>
          <w:szCs w:val="32"/>
        </w:rPr>
        <w:t>年度财政拨款收支总体情况说明</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年度一般公共预算财政拨款年初结转和结余</w:t>
      </w:r>
      <w:r>
        <w:rPr>
          <w:rFonts w:hint="eastAsia" w:eastAsia="方正仿宋简体"/>
          <w:sz w:val="32"/>
          <w:szCs w:val="32"/>
        </w:rPr>
        <w:t>8.48</w:t>
      </w:r>
      <w:r>
        <w:rPr>
          <w:rFonts w:eastAsia="方正仿宋简体"/>
          <w:sz w:val="32"/>
          <w:szCs w:val="32"/>
        </w:rPr>
        <w:t>万元，本年收入</w:t>
      </w:r>
      <w:r>
        <w:rPr>
          <w:rFonts w:hint="eastAsia" w:eastAsia="方正仿宋简体"/>
          <w:sz w:val="32"/>
          <w:szCs w:val="32"/>
        </w:rPr>
        <w:t>506.10</w:t>
      </w:r>
      <w:r>
        <w:rPr>
          <w:rFonts w:eastAsia="方正仿宋简体"/>
          <w:sz w:val="32"/>
          <w:szCs w:val="32"/>
        </w:rPr>
        <w:t>万元，本年支出</w:t>
      </w:r>
      <w:r>
        <w:rPr>
          <w:rFonts w:hint="eastAsia" w:eastAsia="方正仿宋简体"/>
          <w:sz w:val="32"/>
          <w:szCs w:val="32"/>
        </w:rPr>
        <w:t>514.57</w:t>
      </w:r>
      <w:r>
        <w:rPr>
          <w:rFonts w:eastAsia="方正仿宋简体"/>
          <w:sz w:val="32"/>
          <w:szCs w:val="32"/>
        </w:rPr>
        <w:t>万元，年末结转和结余0万元。</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年无政府性基金预算财政拨款收入和支出。</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年无国有资本经营预算财政拨款收入和支出。</w:t>
      </w:r>
    </w:p>
    <w:p>
      <w:pPr>
        <w:spacing w:line="576" w:lineRule="exact"/>
        <w:ind w:firstLine="640" w:firstLineChars="200"/>
        <w:rPr>
          <w:rFonts w:eastAsia="方正黑体简体"/>
          <w:sz w:val="32"/>
          <w:szCs w:val="32"/>
        </w:rPr>
      </w:pPr>
      <w:r>
        <w:rPr>
          <w:rFonts w:eastAsia="方正黑体简体"/>
          <w:sz w:val="32"/>
          <w:szCs w:val="32"/>
        </w:rPr>
        <w:t>二、202</w:t>
      </w:r>
      <w:r>
        <w:rPr>
          <w:rFonts w:hint="eastAsia" w:eastAsia="方正黑体简体"/>
          <w:sz w:val="32"/>
          <w:szCs w:val="32"/>
        </w:rPr>
        <w:t>3</w:t>
      </w:r>
      <w:r>
        <w:rPr>
          <w:rFonts w:eastAsia="方正黑体简体"/>
          <w:sz w:val="32"/>
          <w:szCs w:val="32"/>
        </w:rPr>
        <w:t>年度财政拨款收入情况说明</w:t>
      </w:r>
    </w:p>
    <w:p>
      <w:pPr>
        <w:spacing w:line="576" w:lineRule="exact"/>
        <w:ind w:firstLine="627" w:firstLineChars="196"/>
        <w:rPr>
          <w:rFonts w:eastAsia="仿宋_GB2312"/>
          <w:sz w:val="32"/>
          <w:szCs w:val="32"/>
        </w:rPr>
      </w:pPr>
      <w:r>
        <w:rPr>
          <w:rFonts w:eastAsia="方正仿宋简体"/>
          <w:sz w:val="32"/>
          <w:szCs w:val="32"/>
        </w:rPr>
        <w:t>与202</w:t>
      </w:r>
      <w:r>
        <w:rPr>
          <w:rFonts w:hint="eastAsia" w:eastAsia="方正仿宋简体"/>
          <w:sz w:val="32"/>
          <w:szCs w:val="32"/>
        </w:rPr>
        <w:t>2</w:t>
      </w:r>
      <w:r>
        <w:rPr>
          <w:rFonts w:eastAsia="方正仿宋简体"/>
          <w:sz w:val="32"/>
          <w:szCs w:val="32"/>
        </w:rPr>
        <w:t>年决算数同口径对比：202</w:t>
      </w:r>
      <w:r>
        <w:rPr>
          <w:rFonts w:hint="eastAsia" w:eastAsia="方正仿宋简体"/>
          <w:sz w:val="32"/>
          <w:szCs w:val="32"/>
        </w:rPr>
        <w:t>2</w:t>
      </w:r>
      <w:r>
        <w:rPr>
          <w:rFonts w:eastAsia="仿宋_GB2312"/>
          <w:sz w:val="32"/>
          <w:szCs w:val="32"/>
        </w:rPr>
        <w:t>一般公共服务支出财政拨款收入</w:t>
      </w:r>
      <w:r>
        <w:rPr>
          <w:rFonts w:eastAsia="方正仿宋简体"/>
          <w:sz w:val="32"/>
          <w:szCs w:val="32"/>
        </w:rPr>
        <w:t>451.54万元，202</w:t>
      </w:r>
      <w:r>
        <w:rPr>
          <w:rFonts w:hint="eastAsia" w:eastAsia="方正仿宋简体"/>
          <w:sz w:val="32"/>
          <w:szCs w:val="32"/>
        </w:rPr>
        <w:t>3</w:t>
      </w:r>
      <w:r>
        <w:rPr>
          <w:rFonts w:eastAsia="方正仿宋简体"/>
          <w:sz w:val="32"/>
          <w:szCs w:val="32"/>
        </w:rPr>
        <w:t>年一般公共预算财政拨款收入</w:t>
      </w:r>
      <w:r>
        <w:rPr>
          <w:rFonts w:hint="eastAsia" w:eastAsia="方正仿宋简体"/>
          <w:sz w:val="32"/>
          <w:szCs w:val="32"/>
        </w:rPr>
        <w:t>506.10</w:t>
      </w:r>
      <w:r>
        <w:rPr>
          <w:rFonts w:eastAsia="方正仿宋简体"/>
          <w:sz w:val="32"/>
          <w:szCs w:val="32"/>
        </w:rPr>
        <w:t>万元，较202</w:t>
      </w:r>
      <w:r>
        <w:rPr>
          <w:rFonts w:hint="eastAsia" w:eastAsia="方正仿宋简体"/>
          <w:sz w:val="32"/>
          <w:szCs w:val="32"/>
        </w:rPr>
        <w:t>2</w:t>
      </w:r>
      <w:r>
        <w:rPr>
          <w:rFonts w:eastAsia="方正仿宋简体"/>
          <w:sz w:val="32"/>
          <w:szCs w:val="32"/>
        </w:rPr>
        <w:t>年增加</w:t>
      </w:r>
      <w:r>
        <w:rPr>
          <w:rFonts w:hint="eastAsia" w:eastAsia="方正仿宋简体"/>
          <w:sz w:val="32"/>
          <w:szCs w:val="32"/>
        </w:rPr>
        <w:t>54.56</w:t>
      </w:r>
      <w:r>
        <w:rPr>
          <w:rFonts w:eastAsia="方正仿宋简体"/>
          <w:sz w:val="32"/>
          <w:szCs w:val="32"/>
        </w:rPr>
        <w:t>万元、增长</w:t>
      </w:r>
      <w:r>
        <w:rPr>
          <w:rFonts w:hint="eastAsia" w:eastAsia="方正仿宋简体"/>
          <w:sz w:val="32"/>
          <w:szCs w:val="32"/>
        </w:rPr>
        <w:t>12.08</w:t>
      </w:r>
      <w:r>
        <w:rPr>
          <w:rFonts w:eastAsia="方正仿宋简体"/>
          <w:sz w:val="32"/>
          <w:szCs w:val="32"/>
        </w:rPr>
        <w:t>%。</w:t>
      </w:r>
    </w:p>
    <w:p>
      <w:pPr>
        <w:spacing w:line="576" w:lineRule="exact"/>
        <w:ind w:firstLine="640" w:firstLineChars="200"/>
        <w:rPr>
          <w:rFonts w:eastAsia="方正黑体简体"/>
          <w:sz w:val="32"/>
          <w:szCs w:val="32"/>
        </w:rPr>
      </w:pPr>
      <w:r>
        <w:rPr>
          <w:rFonts w:eastAsia="方正黑体简体"/>
          <w:sz w:val="32"/>
          <w:szCs w:val="32"/>
        </w:rPr>
        <w:t>三、202</w:t>
      </w:r>
      <w:r>
        <w:rPr>
          <w:rFonts w:hint="eastAsia" w:eastAsia="方正黑体简体"/>
          <w:sz w:val="32"/>
          <w:szCs w:val="32"/>
        </w:rPr>
        <w:t>3</w:t>
      </w:r>
      <w:r>
        <w:rPr>
          <w:rFonts w:eastAsia="方正黑体简体"/>
          <w:sz w:val="32"/>
          <w:szCs w:val="32"/>
        </w:rPr>
        <w:t>年度财政拨款支出情况说明</w:t>
      </w:r>
    </w:p>
    <w:p>
      <w:pPr>
        <w:spacing w:line="576" w:lineRule="exact"/>
        <w:ind w:firstLine="627" w:firstLineChars="196"/>
        <w:rPr>
          <w:rFonts w:eastAsia="仿宋_GB2312"/>
          <w:sz w:val="32"/>
          <w:szCs w:val="32"/>
        </w:rPr>
      </w:pPr>
      <w:r>
        <w:rPr>
          <w:rFonts w:eastAsia="方正仿宋简体"/>
          <w:sz w:val="32"/>
          <w:szCs w:val="32"/>
        </w:rPr>
        <w:t>与202</w:t>
      </w:r>
      <w:r>
        <w:rPr>
          <w:rFonts w:hint="eastAsia" w:eastAsia="方正仿宋简体"/>
          <w:sz w:val="32"/>
          <w:szCs w:val="32"/>
        </w:rPr>
        <w:t>2</w:t>
      </w:r>
      <w:r>
        <w:rPr>
          <w:rFonts w:eastAsia="方正仿宋简体"/>
          <w:sz w:val="32"/>
          <w:szCs w:val="32"/>
        </w:rPr>
        <w:t>年决算数同口径对比：2022年一般公共预算财政拨款支出451.54万元，202</w:t>
      </w:r>
      <w:r>
        <w:rPr>
          <w:rFonts w:hint="eastAsia" w:eastAsia="方正仿宋简体"/>
          <w:sz w:val="32"/>
          <w:szCs w:val="32"/>
        </w:rPr>
        <w:t>3</w:t>
      </w:r>
      <w:r>
        <w:rPr>
          <w:rFonts w:eastAsia="方正仿宋简体"/>
          <w:sz w:val="32"/>
          <w:szCs w:val="32"/>
        </w:rPr>
        <w:t>年一般公共预算财政拨款支出</w:t>
      </w:r>
      <w:r>
        <w:rPr>
          <w:rFonts w:hint="eastAsia" w:eastAsia="方正仿宋简体"/>
          <w:sz w:val="32"/>
          <w:szCs w:val="32"/>
        </w:rPr>
        <w:t>514.57</w:t>
      </w:r>
      <w:r>
        <w:rPr>
          <w:rFonts w:eastAsia="方正仿宋简体"/>
          <w:sz w:val="32"/>
          <w:szCs w:val="32"/>
        </w:rPr>
        <w:t>万元，较202</w:t>
      </w:r>
      <w:r>
        <w:rPr>
          <w:rFonts w:hint="eastAsia" w:eastAsia="方正仿宋简体"/>
          <w:sz w:val="32"/>
          <w:szCs w:val="32"/>
        </w:rPr>
        <w:t>2</w:t>
      </w:r>
      <w:r>
        <w:rPr>
          <w:rFonts w:eastAsia="方正仿宋简体"/>
          <w:sz w:val="32"/>
          <w:szCs w:val="32"/>
        </w:rPr>
        <w:t>年增加</w:t>
      </w:r>
      <w:r>
        <w:rPr>
          <w:rFonts w:hint="eastAsia" w:eastAsia="方正仿宋简体"/>
          <w:sz w:val="32"/>
          <w:szCs w:val="32"/>
        </w:rPr>
        <w:t>63.03</w:t>
      </w:r>
      <w:r>
        <w:rPr>
          <w:rFonts w:eastAsia="方正仿宋简体"/>
          <w:sz w:val="32"/>
          <w:szCs w:val="32"/>
        </w:rPr>
        <w:t>万元、增长</w:t>
      </w:r>
      <w:r>
        <w:rPr>
          <w:rFonts w:hint="eastAsia" w:eastAsia="方正仿宋简体"/>
          <w:sz w:val="32"/>
          <w:szCs w:val="32"/>
        </w:rPr>
        <w:t>13.96</w:t>
      </w:r>
      <w:r>
        <w:rPr>
          <w:rFonts w:eastAsia="方正仿宋简体"/>
          <w:sz w:val="32"/>
          <w:szCs w:val="32"/>
        </w:rPr>
        <w:t>%。</w:t>
      </w:r>
    </w:p>
    <w:p>
      <w:pPr>
        <w:spacing w:line="576" w:lineRule="exact"/>
        <w:ind w:firstLine="640" w:firstLineChars="200"/>
        <w:rPr>
          <w:rFonts w:eastAsia="方正黑体简体"/>
          <w:sz w:val="32"/>
          <w:szCs w:val="32"/>
        </w:rPr>
      </w:pPr>
      <w:r>
        <w:rPr>
          <w:rFonts w:eastAsia="方正黑体简体"/>
          <w:sz w:val="32"/>
          <w:szCs w:val="32"/>
        </w:rPr>
        <w:t>四、202</w:t>
      </w:r>
      <w:r>
        <w:rPr>
          <w:rFonts w:hint="eastAsia" w:eastAsia="方正黑体简体"/>
          <w:sz w:val="32"/>
          <w:szCs w:val="32"/>
        </w:rPr>
        <w:t>3</w:t>
      </w:r>
      <w:r>
        <w:rPr>
          <w:rFonts w:eastAsia="方正黑体简体"/>
          <w:sz w:val="32"/>
          <w:szCs w:val="32"/>
        </w:rPr>
        <w:t>年度财政拨款支出情况说明</w:t>
      </w:r>
    </w:p>
    <w:p>
      <w:pPr>
        <w:spacing w:line="576" w:lineRule="exact"/>
        <w:ind w:firstLine="640" w:firstLineChars="200"/>
        <w:rPr>
          <w:rFonts w:eastAsia="方正楷体简体"/>
          <w:sz w:val="32"/>
          <w:szCs w:val="32"/>
        </w:rPr>
      </w:pPr>
      <w:r>
        <w:rPr>
          <w:rFonts w:eastAsia="方正楷体简体"/>
          <w:sz w:val="32"/>
          <w:szCs w:val="32"/>
        </w:rPr>
        <w:t>（一）财政拨款支出决算总体情况</w:t>
      </w:r>
    </w:p>
    <w:p>
      <w:pPr>
        <w:spacing w:line="576" w:lineRule="exact"/>
        <w:ind w:firstLine="643" w:firstLineChars="200"/>
        <w:rPr>
          <w:rFonts w:eastAsia="方正仿宋简体"/>
          <w:b/>
          <w:bCs/>
          <w:sz w:val="32"/>
          <w:szCs w:val="32"/>
        </w:rPr>
      </w:pPr>
      <w:r>
        <w:rPr>
          <w:rFonts w:eastAsia="方正仿宋简体"/>
          <w:b/>
          <w:bCs/>
          <w:sz w:val="32"/>
          <w:szCs w:val="32"/>
        </w:rPr>
        <w:t>1.一般公共预算财政拨款支出</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年一般公共预算财政拨款支出</w:t>
      </w:r>
      <w:r>
        <w:rPr>
          <w:rFonts w:hint="eastAsia" w:eastAsia="方正仿宋简体"/>
          <w:sz w:val="32"/>
          <w:szCs w:val="32"/>
        </w:rPr>
        <w:t>514.57</w:t>
      </w:r>
      <w:r>
        <w:rPr>
          <w:rFonts w:eastAsia="方正仿宋简体"/>
          <w:sz w:val="32"/>
          <w:szCs w:val="32"/>
        </w:rPr>
        <w:t>万元，其中：基本支出</w:t>
      </w:r>
      <w:r>
        <w:rPr>
          <w:rFonts w:hint="eastAsia" w:eastAsia="方正仿宋简体"/>
          <w:sz w:val="32"/>
          <w:szCs w:val="32"/>
        </w:rPr>
        <w:t>503.21</w:t>
      </w:r>
      <w:r>
        <w:rPr>
          <w:rFonts w:eastAsia="方正仿宋简体"/>
          <w:sz w:val="32"/>
          <w:szCs w:val="32"/>
        </w:rPr>
        <w:t>万元（人员经费</w:t>
      </w:r>
      <w:r>
        <w:rPr>
          <w:rFonts w:hint="eastAsia" w:eastAsia="方正仿宋简体"/>
          <w:sz w:val="32"/>
          <w:szCs w:val="32"/>
        </w:rPr>
        <w:t>463.4</w:t>
      </w:r>
      <w:r>
        <w:rPr>
          <w:rFonts w:hint="eastAsia" w:eastAsia="方正仿宋简体"/>
          <w:sz w:val="32"/>
          <w:szCs w:val="32"/>
          <w:lang w:val="en-US" w:eastAsia="zh-CN"/>
        </w:rPr>
        <w:t>2</w:t>
      </w:r>
      <w:r>
        <w:rPr>
          <w:rFonts w:eastAsia="方正仿宋简体"/>
          <w:sz w:val="32"/>
          <w:szCs w:val="32"/>
        </w:rPr>
        <w:t>万元、日常公用经费</w:t>
      </w:r>
      <w:r>
        <w:rPr>
          <w:rFonts w:hint="eastAsia" w:eastAsia="方正仿宋简体"/>
          <w:sz w:val="32"/>
          <w:szCs w:val="32"/>
        </w:rPr>
        <w:t>39.79</w:t>
      </w:r>
      <w:r>
        <w:rPr>
          <w:rFonts w:eastAsia="方正仿宋简体"/>
          <w:sz w:val="32"/>
          <w:szCs w:val="32"/>
        </w:rPr>
        <w:t>万元），</w:t>
      </w:r>
      <w:r>
        <w:rPr>
          <w:rFonts w:hint="eastAsia" w:eastAsia="方正仿宋简体"/>
          <w:sz w:val="32"/>
          <w:szCs w:val="32"/>
        </w:rPr>
        <w:t>项目支出11.36万元。</w:t>
      </w:r>
    </w:p>
    <w:p>
      <w:pPr>
        <w:spacing w:line="576" w:lineRule="exact"/>
        <w:ind w:firstLine="643" w:firstLineChars="200"/>
        <w:rPr>
          <w:rFonts w:eastAsia="方正仿宋简体"/>
          <w:b/>
          <w:bCs/>
          <w:sz w:val="32"/>
          <w:szCs w:val="32"/>
        </w:rPr>
      </w:pPr>
      <w:r>
        <w:rPr>
          <w:rFonts w:eastAsia="方正仿宋简体"/>
          <w:b/>
          <w:bCs/>
          <w:sz w:val="32"/>
          <w:szCs w:val="32"/>
        </w:rPr>
        <w:t>2.政府性基金预算财政拨款支出</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年无政府性基金预算财政拨款支出。</w:t>
      </w:r>
    </w:p>
    <w:p>
      <w:pPr>
        <w:spacing w:line="576" w:lineRule="exact"/>
        <w:ind w:firstLine="643" w:firstLineChars="200"/>
        <w:rPr>
          <w:rFonts w:eastAsia="方正仿宋简体"/>
          <w:b/>
          <w:bCs/>
          <w:sz w:val="32"/>
          <w:szCs w:val="32"/>
        </w:rPr>
      </w:pPr>
      <w:r>
        <w:rPr>
          <w:rFonts w:eastAsia="方正仿宋简体"/>
          <w:b/>
          <w:bCs/>
          <w:sz w:val="32"/>
          <w:szCs w:val="32"/>
        </w:rPr>
        <w:t>3.国有资本经营预算财政拨款支出</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年无国有资本经营预算财政拨款支出。</w:t>
      </w:r>
    </w:p>
    <w:p>
      <w:pPr>
        <w:spacing w:line="576" w:lineRule="exact"/>
        <w:ind w:firstLine="640" w:firstLineChars="200"/>
        <w:rPr>
          <w:rFonts w:eastAsia="方正楷体简体"/>
          <w:sz w:val="32"/>
          <w:szCs w:val="32"/>
        </w:rPr>
      </w:pPr>
      <w:r>
        <w:rPr>
          <w:rFonts w:eastAsia="方正楷体简体"/>
          <w:sz w:val="32"/>
          <w:szCs w:val="32"/>
        </w:rPr>
        <w:t>（二）财政拨款支出决算结构情况</w:t>
      </w:r>
    </w:p>
    <w:p>
      <w:pPr>
        <w:spacing w:line="576" w:lineRule="exact"/>
        <w:ind w:firstLine="643" w:firstLineChars="200"/>
        <w:rPr>
          <w:rFonts w:eastAsia="方正仿宋简体"/>
          <w:b/>
          <w:bCs/>
          <w:sz w:val="32"/>
          <w:szCs w:val="32"/>
        </w:rPr>
      </w:pPr>
      <w:r>
        <w:rPr>
          <w:rFonts w:eastAsia="方正仿宋简体"/>
          <w:b/>
          <w:bCs/>
          <w:sz w:val="32"/>
          <w:szCs w:val="32"/>
        </w:rPr>
        <w:t>1.一般公共预算财政拨款支出</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年一般公共预算财政拨款支出</w:t>
      </w:r>
      <w:r>
        <w:rPr>
          <w:rFonts w:hint="eastAsia" w:eastAsia="方正仿宋简体"/>
          <w:sz w:val="32"/>
          <w:szCs w:val="32"/>
        </w:rPr>
        <w:t>514.57</w:t>
      </w:r>
      <w:r>
        <w:rPr>
          <w:rFonts w:eastAsia="方正仿宋简体"/>
          <w:sz w:val="32"/>
          <w:szCs w:val="32"/>
        </w:rPr>
        <w:t>万元，具体结构为：工资福利支出</w:t>
      </w:r>
      <w:r>
        <w:rPr>
          <w:rFonts w:hint="eastAsia" w:eastAsia="方正仿宋简体"/>
          <w:sz w:val="32"/>
          <w:szCs w:val="32"/>
        </w:rPr>
        <w:t>463.4</w:t>
      </w:r>
      <w:r>
        <w:rPr>
          <w:rFonts w:hint="eastAsia" w:eastAsia="方正仿宋简体"/>
          <w:sz w:val="32"/>
          <w:szCs w:val="32"/>
          <w:lang w:val="en-US" w:eastAsia="zh-CN"/>
        </w:rPr>
        <w:t>2</w:t>
      </w:r>
      <w:r>
        <w:rPr>
          <w:rFonts w:eastAsia="方正仿宋简体"/>
          <w:sz w:val="32"/>
          <w:szCs w:val="32"/>
        </w:rPr>
        <w:t>万元、商品和服务支出</w:t>
      </w:r>
      <w:r>
        <w:rPr>
          <w:rFonts w:hint="eastAsia" w:eastAsia="方正仿宋简体"/>
          <w:sz w:val="32"/>
          <w:szCs w:val="32"/>
        </w:rPr>
        <w:t>39.79</w:t>
      </w:r>
      <w:r>
        <w:rPr>
          <w:rFonts w:eastAsia="方正仿宋简体"/>
          <w:sz w:val="32"/>
          <w:szCs w:val="32"/>
        </w:rPr>
        <w:t>万元</w:t>
      </w:r>
      <w:r>
        <w:rPr>
          <w:rFonts w:hint="eastAsia" w:eastAsia="方正仿宋简体"/>
          <w:sz w:val="32"/>
          <w:szCs w:val="32"/>
        </w:rPr>
        <w:tab/>
      </w:r>
      <w:r>
        <w:rPr>
          <w:rFonts w:hint="eastAsia" w:eastAsia="方正仿宋简体"/>
          <w:sz w:val="32"/>
          <w:szCs w:val="32"/>
        </w:rPr>
        <w:t>、项目支出11.36万元</w:t>
      </w:r>
      <w:r>
        <w:rPr>
          <w:rFonts w:eastAsia="方正仿宋简体"/>
          <w:sz w:val="32"/>
          <w:szCs w:val="32"/>
        </w:rPr>
        <w:t>。</w:t>
      </w:r>
    </w:p>
    <w:p>
      <w:pPr>
        <w:spacing w:line="576" w:lineRule="exact"/>
        <w:ind w:firstLine="640" w:firstLineChars="200"/>
        <w:rPr>
          <w:rFonts w:eastAsia="方正仿宋简体"/>
          <w:sz w:val="32"/>
          <w:szCs w:val="32"/>
        </w:rPr>
      </w:pPr>
      <w:r>
        <w:rPr>
          <w:rFonts w:eastAsia="方正仿宋简体"/>
          <w:sz w:val="32"/>
          <w:szCs w:val="32"/>
        </w:rPr>
        <w:t>工资福利支出</w:t>
      </w:r>
      <w:r>
        <w:rPr>
          <w:rFonts w:hint="eastAsia" w:eastAsia="方正仿宋简体"/>
          <w:sz w:val="32"/>
          <w:szCs w:val="32"/>
        </w:rPr>
        <w:t>463.4</w:t>
      </w:r>
      <w:r>
        <w:rPr>
          <w:rFonts w:hint="eastAsia" w:eastAsia="方正仿宋简体"/>
          <w:sz w:val="32"/>
          <w:szCs w:val="32"/>
          <w:lang w:val="en-US" w:eastAsia="zh-CN"/>
        </w:rPr>
        <w:t>2</w:t>
      </w:r>
      <w:r>
        <w:rPr>
          <w:rFonts w:eastAsia="方正仿宋简体"/>
          <w:sz w:val="32"/>
          <w:szCs w:val="32"/>
        </w:rPr>
        <w:t>万元，其中：基本工资</w:t>
      </w:r>
      <w:r>
        <w:rPr>
          <w:rFonts w:hint="eastAsia" w:eastAsia="方正仿宋简体"/>
          <w:sz w:val="32"/>
          <w:szCs w:val="32"/>
        </w:rPr>
        <w:t>58.89</w:t>
      </w:r>
      <w:r>
        <w:rPr>
          <w:rFonts w:eastAsia="方正仿宋简体"/>
          <w:sz w:val="32"/>
          <w:szCs w:val="32"/>
        </w:rPr>
        <w:t>万元、津贴补贴</w:t>
      </w:r>
      <w:r>
        <w:rPr>
          <w:rFonts w:hint="eastAsia" w:eastAsia="方正仿宋简体"/>
          <w:sz w:val="32"/>
          <w:szCs w:val="32"/>
        </w:rPr>
        <w:t>232.6</w:t>
      </w:r>
      <w:r>
        <w:rPr>
          <w:rFonts w:eastAsia="方正仿宋简体"/>
          <w:sz w:val="32"/>
          <w:szCs w:val="32"/>
        </w:rPr>
        <w:t>万元、奖金</w:t>
      </w:r>
      <w:r>
        <w:rPr>
          <w:rFonts w:hint="eastAsia" w:eastAsia="方正仿宋简体"/>
          <w:sz w:val="32"/>
          <w:szCs w:val="32"/>
        </w:rPr>
        <w:t>25.27</w:t>
      </w:r>
      <w:r>
        <w:rPr>
          <w:rFonts w:eastAsia="方正仿宋简体"/>
          <w:sz w:val="32"/>
          <w:szCs w:val="32"/>
        </w:rPr>
        <w:t>万元、伙食补助</w:t>
      </w:r>
      <w:r>
        <w:rPr>
          <w:rFonts w:hint="eastAsia" w:eastAsia="方正仿宋简体"/>
          <w:sz w:val="32"/>
          <w:szCs w:val="32"/>
        </w:rPr>
        <w:t>7.8</w:t>
      </w:r>
      <w:r>
        <w:rPr>
          <w:rFonts w:eastAsia="方正仿宋简体"/>
          <w:sz w:val="32"/>
          <w:szCs w:val="32"/>
        </w:rPr>
        <w:t>万元、机关事业单位养老保险</w:t>
      </w:r>
      <w:r>
        <w:rPr>
          <w:rFonts w:hint="eastAsia" w:eastAsia="方正仿宋简体"/>
          <w:sz w:val="32"/>
          <w:szCs w:val="32"/>
        </w:rPr>
        <w:t>43.14</w:t>
      </w:r>
      <w:r>
        <w:rPr>
          <w:rFonts w:eastAsia="方正仿宋简体"/>
          <w:sz w:val="32"/>
          <w:szCs w:val="32"/>
        </w:rPr>
        <w:t>万元、职工基本医疗保险缴费</w:t>
      </w:r>
      <w:r>
        <w:rPr>
          <w:rFonts w:hint="eastAsia" w:eastAsia="方正仿宋简体"/>
          <w:sz w:val="32"/>
          <w:szCs w:val="32"/>
        </w:rPr>
        <w:t>20.76</w:t>
      </w:r>
      <w:r>
        <w:rPr>
          <w:rFonts w:eastAsia="方正仿宋简体"/>
          <w:sz w:val="32"/>
          <w:szCs w:val="32"/>
        </w:rPr>
        <w:t>万元、公务员医疗补助缴费</w:t>
      </w:r>
      <w:r>
        <w:rPr>
          <w:rFonts w:hint="eastAsia" w:eastAsia="方正仿宋简体"/>
          <w:sz w:val="32"/>
          <w:szCs w:val="32"/>
        </w:rPr>
        <w:t>3.69</w:t>
      </w:r>
      <w:r>
        <w:rPr>
          <w:rFonts w:eastAsia="方正仿宋简体"/>
          <w:sz w:val="32"/>
          <w:szCs w:val="32"/>
        </w:rPr>
        <w:t>万元、其他社会保障缴费</w:t>
      </w:r>
      <w:r>
        <w:rPr>
          <w:rFonts w:hint="eastAsia" w:eastAsia="方正仿宋简体"/>
          <w:sz w:val="32"/>
          <w:szCs w:val="32"/>
        </w:rPr>
        <w:t>2.24</w:t>
      </w:r>
      <w:r>
        <w:rPr>
          <w:rFonts w:eastAsia="方正仿宋简体"/>
          <w:sz w:val="32"/>
          <w:szCs w:val="32"/>
        </w:rPr>
        <w:t>万元、住房公积金</w:t>
      </w:r>
      <w:r>
        <w:rPr>
          <w:rFonts w:hint="eastAsia" w:eastAsia="方正仿宋简体"/>
          <w:sz w:val="32"/>
          <w:szCs w:val="32"/>
        </w:rPr>
        <w:t>39.39</w:t>
      </w:r>
      <w:r>
        <w:rPr>
          <w:rFonts w:eastAsia="方正仿宋简体"/>
          <w:sz w:val="32"/>
          <w:szCs w:val="32"/>
        </w:rPr>
        <w:t>万元、其他工资福利支出</w:t>
      </w:r>
      <w:r>
        <w:rPr>
          <w:rFonts w:hint="eastAsia" w:eastAsia="方正仿宋简体"/>
          <w:sz w:val="32"/>
          <w:szCs w:val="32"/>
        </w:rPr>
        <w:t>26.82</w:t>
      </w:r>
      <w:r>
        <w:rPr>
          <w:rFonts w:eastAsia="方正仿宋简体"/>
          <w:sz w:val="32"/>
          <w:szCs w:val="32"/>
        </w:rPr>
        <w:t>万元。</w:t>
      </w:r>
    </w:p>
    <w:p>
      <w:pPr>
        <w:spacing w:line="576" w:lineRule="exact"/>
        <w:ind w:firstLine="640" w:firstLineChars="200"/>
        <w:rPr>
          <w:rFonts w:eastAsia="方正仿宋简体"/>
          <w:sz w:val="32"/>
          <w:szCs w:val="32"/>
        </w:rPr>
      </w:pPr>
      <w:r>
        <w:rPr>
          <w:rFonts w:eastAsia="方正仿宋简体"/>
          <w:sz w:val="32"/>
          <w:szCs w:val="32"/>
        </w:rPr>
        <w:t>商品和服务支出</w:t>
      </w:r>
      <w:r>
        <w:rPr>
          <w:rFonts w:hint="eastAsia" w:eastAsia="方正仿宋简体"/>
          <w:sz w:val="32"/>
          <w:szCs w:val="32"/>
        </w:rPr>
        <w:t>39.79</w:t>
      </w:r>
      <w:r>
        <w:rPr>
          <w:rFonts w:eastAsia="方正仿宋简体"/>
          <w:sz w:val="32"/>
          <w:szCs w:val="32"/>
        </w:rPr>
        <w:t>万元，其中：办公费</w:t>
      </w:r>
      <w:r>
        <w:rPr>
          <w:rFonts w:hint="eastAsia" w:eastAsia="方正仿宋简体"/>
          <w:sz w:val="32"/>
          <w:szCs w:val="32"/>
        </w:rPr>
        <w:t>12.61</w:t>
      </w:r>
      <w:r>
        <w:rPr>
          <w:rFonts w:eastAsia="方正仿宋简体"/>
          <w:sz w:val="32"/>
          <w:szCs w:val="32"/>
        </w:rPr>
        <w:t>万元、印刷费</w:t>
      </w:r>
      <w:r>
        <w:rPr>
          <w:rFonts w:hint="eastAsia" w:eastAsia="方正仿宋简体"/>
          <w:sz w:val="32"/>
          <w:szCs w:val="32"/>
        </w:rPr>
        <w:t>1.97</w:t>
      </w:r>
      <w:r>
        <w:rPr>
          <w:rFonts w:eastAsia="方正仿宋简体"/>
          <w:sz w:val="32"/>
          <w:szCs w:val="32"/>
        </w:rPr>
        <w:t>万元、水费0.</w:t>
      </w:r>
      <w:r>
        <w:rPr>
          <w:rFonts w:hint="eastAsia" w:eastAsia="方正仿宋简体"/>
          <w:sz w:val="32"/>
          <w:szCs w:val="32"/>
        </w:rPr>
        <w:t>12</w:t>
      </w:r>
      <w:r>
        <w:rPr>
          <w:rFonts w:eastAsia="方正仿宋简体"/>
          <w:sz w:val="32"/>
          <w:szCs w:val="32"/>
        </w:rPr>
        <w:t>万元、</w:t>
      </w:r>
      <w:r>
        <w:rPr>
          <w:rFonts w:hint="eastAsia" w:eastAsia="方正仿宋简体"/>
          <w:sz w:val="32"/>
          <w:szCs w:val="32"/>
        </w:rPr>
        <w:t>电费1.29</w:t>
      </w:r>
      <w:r>
        <w:rPr>
          <w:rFonts w:eastAsia="方正仿宋简体"/>
          <w:sz w:val="32"/>
          <w:szCs w:val="32"/>
        </w:rPr>
        <w:t>万元、</w:t>
      </w:r>
      <w:r>
        <w:rPr>
          <w:rFonts w:hint="eastAsia" w:eastAsia="方正仿宋简体"/>
          <w:sz w:val="32"/>
          <w:szCs w:val="32"/>
        </w:rPr>
        <w:t>邮电费1.84</w:t>
      </w:r>
      <w:r>
        <w:rPr>
          <w:rFonts w:eastAsia="方正仿宋简体"/>
          <w:sz w:val="32"/>
          <w:szCs w:val="32"/>
        </w:rPr>
        <w:t>万元、取暖费</w:t>
      </w:r>
      <w:r>
        <w:rPr>
          <w:rFonts w:hint="eastAsia" w:eastAsia="方正仿宋简体"/>
          <w:sz w:val="32"/>
          <w:szCs w:val="32"/>
        </w:rPr>
        <w:t>1.88</w:t>
      </w:r>
      <w:r>
        <w:rPr>
          <w:rFonts w:eastAsia="方正仿宋简体"/>
          <w:sz w:val="32"/>
          <w:szCs w:val="32"/>
        </w:rPr>
        <w:t>万元、差旅费</w:t>
      </w:r>
      <w:r>
        <w:rPr>
          <w:rFonts w:hint="eastAsia" w:eastAsia="方正仿宋简体"/>
          <w:sz w:val="32"/>
          <w:szCs w:val="32"/>
        </w:rPr>
        <w:t>5.97</w:t>
      </w:r>
      <w:r>
        <w:rPr>
          <w:rFonts w:eastAsia="方正仿宋简体"/>
          <w:sz w:val="32"/>
          <w:szCs w:val="32"/>
        </w:rPr>
        <w:t>万元、工会经费</w:t>
      </w:r>
      <w:r>
        <w:rPr>
          <w:rFonts w:hint="eastAsia" w:eastAsia="方正仿宋简体"/>
          <w:sz w:val="32"/>
          <w:szCs w:val="32"/>
        </w:rPr>
        <w:t>5.54</w:t>
      </w:r>
      <w:r>
        <w:rPr>
          <w:rFonts w:eastAsia="方正仿宋简体"/>
          <w:sz w:val="32"/>
          <w:szCs w:val="32"/>
        </w:rPr>
        <w:t>万元、</w:t>
      </w:r>
      <w:r>
        <w:rPr>
          <w:rFonts w:hint="eastAsia" w:eastAsia="方正仿宋简体"/>
          <w:sz w:val="32"/>
          <w:szCs w:val="32"/>
        </w:rPr>
        <w:t>公务用车运行维护费3.56</w:t>
      </w:r>
      <w:r>
        <w:rPr>
          <w:rFonts w:eastAsia="方正仿宋简体"/>
          <w:sz w:val="32"/>
          <w:szCs w:val="32"/>
        </w:rPr>
        <w:t>万元、其他商品和服务支出</w:t>
      </w:r>
      <w:r>
        <w:rPr>
          <w:rFonts w:hint="eastAsia" w:eastAsia="方正仿宋简体"/>
          <w:sz w:val="32"/>
          <w:szCs w:val="32"/>
        </w:rPr>
        <w:t>4.30</w:t>
      </w:r>
      <w:r>
        <w:rPr>
          <w:rFonts w:eastAsia="方正仿宋简体"/>
          <w:sz w:val="32"/>
          <w:szCs w:val="32"/>
        </w:rPr>
        <w:t>万元。</w:t>
      </w:r>
    </w:p>
    <w:p>
      <w:pPr>
        <w:spacing w:line="576" w:lineRule="exact"/>
        <w:ind w:firstLine="643" w:firstLineChars="200"/>
        <w:rPr>
          <w:rFonts w:eastAsia="方正仿宋简体"/>
          <w:b/>
          <w:bCs/>
          <w:sz w:val="32"/>
          <w:szCs w:val="32"/>
        </w:rPr>
      </w:pPr>
      <w:r>
        <w:rPr>
          <w:rFonts w:eastAsia="方正仿宋简体"/>
          <w:b/>
          <w:bCs/>
          <w:sz w:val="32"/>
          <w:szCs w:val="32"/>
        </w:rPr>
        <w:t>2.政府性基金预算财政拨款支出</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年无政府性基金预算财政拨款支出。</w:t>
      </w:r>
    </w:p>
    <w:p>
      <w:pPr>
        <w:spacing w:line="576" w:lineRule="exact"/>
        <w:ind w:firstLine="643" w:firstLineChars="200"/>
        <w:rPr>
          <w:rFonts w:eastAsia="方正仿宋简体"/>
          <w:b/>
          <w:bCs/>
          <w:sz w:val="32"/>
          <w:szCs w:val="32"/>
        </w:rPr>
      </w:pPr>
      <w:r>
        <w:rPr>
          <w:rFonts w:eastAsia="方正仿宋简体"/>
          <w:b/>
          <w:bCs/>
          <w:sz w:val="32"/>
          <w:szCs w:val="32"/>
        </w:rPr>
        <w:t>3.国有资本经营预算财政拨款支出</w:t>
      </w:r>
    </w:p>
    <w:p>
      <w:pPr>
        <w:spacing w:line="576" w:lineRule="exact"/>
        <w:ind w:firstLine="640" w:firstLineChars="200"/>
        <w:rPr>
          <w:rFonts w:eastAsia="方正仿宋简体"/>
          <w:b/>
          <w:bCs/>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年无国有资本经营预算财政拨款支出。</w:t>
      </w:r>
    </w:p>
    <w:p>
      <w:pPr>
        <w:spacing w:line="576" w:lineRule="exact"/>
        <w:ind w:firstLine="640" w:firstLineChars="200"/>
        <w:rPr>
          <w:rFonts w:eastAsia="方正楷体简体"/>
          <w:sz w:val="32"/>
          <w:szCs w:val="32"/>
        </w:rPr>
      </w:pPr>
      <w:r>
        <w:rPr>
          <w:rFonts w:eastAsia="方正楷体简体"/>
          <w:sz w:val="32"/>
          <w:szCs w:val="32"/>
        </w:rPr>
        <w:t>（三）财政拨款支出决算具体情况</w:t>
      </w:r>
    </w:p>
    <w:p>
      <w:pPr>
        <w:spacing w:line="576" w:lineRule="exact"/>
        <w:ind w:firstLine="643" w:firstLineChars="200"/>
        <w:rPr>
          <w:rFonts w:eastAsia="方正仿宋简体"/>
          <w:b/>
          <w:bCs/>
          <w:sz w:val="32"/>
          <w:szCs w:val="32"/>
        </w:rPr>
      </w:pPr>
      <w:r>
        <w:rPr>
          <w:rFonts w:eastAsia="方正仿宋简体"/>
          <w:b/>
          <w:bCs/>
          <w:sz w:val="32"/>
          <w:szCs w:val="32"/>
        </w:rPr>
        <w:t>1.一般公共预算财政拨款支出</w:t>
      </w:r>
    </w:p>
    <w:p>
      <w:pPr>
        <w:spacing w:line="576" w:lineRule="exact"/>
        <w:ind w:firstLine="640" w:firstLineChars="200"/>
        <w:rPr>
          <w:rFonts w:eastAsia="方正仿宋简体"/>
          <w:sz w:val="32"/>
          <w:szCs w:val="32"/>
        </w:rPr>
      </w:pPr>
      <w:r>
        <w:rPr>
          <w:rFonts w:eastAsia="方正仿宋简体"/>
          <w:sz w:val="32"/>
          <w:szCs w:val="32"/>
        </w:rPr>
        <w:t>（1）一般公共服务支出（类）党委办公厅（室）及相关机构事务（款）行政运行（项）</w:t>
      </w:r>
      <w:r>
        <w:rPr>
          <w:rFonts w:hint="eastAsia" w:eastAsia="方正仿宋简体"/>
          <w:sz w:val="32"/>
          <w:szCs w:val="32"/>
        </w:rPr>
        <w:t>支出376.06万元、政府办公厅（室）及相关机构事务行政运行（项) 支出4.73万元、组织事务（款）其他组织事务支出（项）18.39万元</w:t>
      </w:r>
      <w:r>
        <w:rPr>
          <w:rFonts w:eastAsia="方正仿宋简体"/>
          <w:sz w:val="32"/>
          <w:szCs w:val="32"/>
        </w:rPr>
        <w:t>。</w:t>
      </w:r>
    </w:p>
    <w:p>
      <w:pPr>
        <w:spacing w:line="576" w:lineRule="exact"/>
        <w:ind w:firstLine="640" w:firstLineChars="200"/>
        <w:rPr>
          <w:rFonts w:eastAsia="方正仿宋简体"/>
          <w:sz w:val="32"/>
          <w:szCs w:val="32"/>
        </w:rPr>
      </w:pPr>
      <w:r>
        <w:rPr>
          <w:rFonts w:eastAsia="方正仿宋简体"/>
          <w:sz w:val="32"/>
          <w:szCs w:val="32"/>
        </w:rPr>
        <w:t>（2）社会保障和就业支出（类）行政事业单位养老支出（款）机关事业单位基本养老保险缴费支出（项）</w:t>
      </w:r>
      <w:r>
        <w:rPr>
          <w:rFonts w:hint="eastAsia" w:eastAsia="方正仿宋简体"/>
          <w:sz w:val="32"/>
          <w:szCs w:val="32"/>
        </w:rPr>
        <w:t>48.73</w:t>
      </w:r>
      <w:r>
        <w:rPr>
          <w:rFonts w:eastAsia="方正仿宋简体"/>
          <w:sz w:val="32"/>
          <w:szCs w:val="32"/>
        </w:rPr>
        <w:t>万元。</w:t>
      </w:r>
    </w:p>
    <w:p>
      <w:pPr>
        <w:spacing w:line="576" w:lineRule="exact"/>
        <w:ind w:firstLine="640" w:firstLineChars="200"/>
        <w:rPr>
          <w:rFonts w:eastAsia="方正仿宋简体"/>
          <w:sz w:val="32"/>
          <w:szCs w:val="32"/>
        </w:rPr>
      </w:pPr>
      <w:r>
        <w:rPr>
          <w:rFonts w:eastAsia="方正仿宋简体"/>
          <w:sz w:val="32"/>
          <w:szCs w:val="32"/>
        </w:rPr>
        <w:t>（3）卫生健康支出（类）行政事业单位医疗（款）行政单位医疗（项）</w:t>
      </w:r>
      <w:r>
        <w:rPr>
          <w:rFonts w:hint="eastAsia" w:eastAsia="方正仿宋简体"/>
          <w:sz w:val="32"/>
          <w:szCs w:val="32"/>
        </w:rPr>
        <w:t>20.76</w:t>
      </w:r>
      <w:r>
        <w:rPr>
          <w:rFonts w:eastAsia="方正仿宋简体"/>
          <w:sz w:val="32"/>
          <w:szCs w:val="32"/>
        </w:rPr>
        <w:t>万元、公务员医疗补助（项）</w:t>
      </w:r>
      <w:r>
        <w:rPr>
          <w:rFonts w:hint="eastAsia" w:eastAsia="方正仿宋简体"/>
          <w:sz w:val="32"/>
          <w:szCs w:val="32"/>
        </w:rPr>
        <w:t>3.69</w:t>
      </w:r>
      <w:r>
        <w:rPr>
          <w:rFonts w:eastAsia="方正仿宋简体"/>
          <w:sz w:val="32"/>
          <w:szCs w:val="32"/>
        </w:rPr>
        <w:t>万元、其他</w:t>
      </w:r>
      <w:r>
        <w:rPr>
          <w:rFonts w:hint="eastAsia" w:eastAsia="方正仿宋简体"/>
          <w:sz w:val="32"/>
          <w:szCs w:val="32"/>
        </w:rPr>
        <w:t>行政事业单位医疗</w:t>
      </w:r>
      <w:r>
        <w:rPr>
          <w:rFonts w:eastAsia="方正仿宋简体"/>
          <w:sz w:val="32"/>
          <w:szCs w:val="32"/>
        </w:rPr>
        <w:t>支出（项）</w:t>
      </w:r>
      <w:r>
        <w:rPr>
          <w:rFonts w:hint="eastAsia" w:eastAsia="方正仿宋简体"/>
          <w:sz w:val="32"/>
          <w:szCs w:val="32"/>
        </w:rPr>
        <w:t>2.81</w:t>
      </w:r>
      <w:r>
        <w:rPr>
          <w:rFonts w:eastAsia="方正仿宋简体"/>
          <w:sz w:val="32"/>
          <w:szCs w:val="32"/>
        </w:rPr>
        <w:t>万元。</w:t>
      </w:r>
    </w:p>
    <w:p>
      <w:pPr>
        <w:spacing w:line="576" w:lineRule="exact"/>
        <w:ind w:firstLine="640" w:firstLineChars="200"/>
        <w:rPr>
          <w:rFonts w:eastAsia="方正仿宋简体"/>
          <w:sz w:val="32"/>
          <w:szCs w:val="32"/>
        </w:rPr>
      </w:pPr>
      <w:r>
        <w:rPr>
          <w:rFonts w:eastAsia="方正仿宋简体"/>
          <w:sz w:val="32"/>
          <w:szCs w:val="32"/>
        </w:rPr>
        <w:t>（4）住房保障支出（类）住房改革支出（款）住房公积金（项）</w:t>
      </w:r>
      <w:r>
        <w:rPr>
          <w:rFonts w:hint="eastAsia" w:eastAsia="方正仿宋简体"/>
          <w:sz w:val="32"/>
          <w:szCs w:val="32"/>
        </w:rPr>
        <w:t>39.39</w:t>
      </w:r>
      <w:r>
        <w:rPr>
          <w:rFonts w:eastAsia="方正仿宋简体"/>
          <w:sz w:val="32"/>
          <w:szCs w:val="32"/>
        </w:rPr>
        <w:t>万元。</w:t>
      </w:r>
    </w:p>
    <w:p>
      <w:pPr>
        <w:spacing w:line="576" w:lineRule="exact"/>
        <w:ind w:firstLine="643" w:firstLineChars="200"/>
        <w:rPr>
          <w:rFonts w:eastAsia="方正仿宋简体"/>
          <w:b/>
          <w:bCs/>
          <w:sz w:val="32"/>
          <w:szCs w:val="32"/>
        </w:rPr>
      </w:pPr>
      <w:r>
        <w:rPr>
          <w:rFonts w:eastAsia="方正仿宋简体"/>
          <w:b/>
          <w:bCs/>
          <w:sz w:val="32"/>
          <w:szCs w:val="32"/>
        </w:rPr>
        <w:t>2.政府性基金预算财政拨款支出</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年无政府性基金预算财政拨款支出。</w:t>
      </w:r>
    </w:p>
    <w:p>
      <w:pPr>
        <w:spacing w:line="576" w:lineRule="exact"/>
        <w:ind w:firstLine="643" w:firstLineChars="200"/>
        <w:rPr>
          <w:rFonts w:eastAsia="方正仿宋简体"/>
          <w:b/>
          <w:bCs/>
          <w:sz w:val="32"/>
          <w:szCs w:val="32"/>
        </w:rPr>
      </w:pPr>
      <w:r>
        <w:rPr>
          <w:rFonts w:eastAsia="方正仿宋简体"/>
          <w:b/>
          <w:bCs/>
          <w:sz w:val="32"/>
          <w:szCs w:val="32"/>
        </w:rPr>
        <w:t>3.国有资本经营预算财政拨款支出</w:t>
      </w:r>
    </w:p>
    <w:p>
      <w:pPr>
        <w:spacing w:line="576" w:lineRule="exact"/>
        <w:ind w:firstLine="640" w:firstLineChars="200"/>
        <w:rPr>
          <w:rFonts w:eastAsia="方正黑体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年无国有资本经营预算财政拨款支出</w:t>
      </w:r>
    </w:p>
    <w:p>
      <w:pPr>
        <w:spacing w:line="576" w:lineRule="exact"/>
        <w:ind w:firstLine="640" w:firstLineChars="200"/>
        <w:rPr>
          <w:rFonts w:eastAsia="方正黑体简体"/>
          <w:sz w:val="32"/>
          <w:szCs w:val="32"/>
        </w:rPr>
      </w:pPr>
      <w:r>
        <w:rPr>
          <w:rFonts w:eastAsia="方正黑体简体"/>
          <w:sz w:val="32"/>
          <w:szCs w:val="32"/>
        </w:rPr>
        <w:t>五、202</w:t>
      </w:r>
      <w:r>
        <w:rPr>
          <w:rFonts w:hint="eastAsia" w:eastAsia="方正黑体简体"/>
          <w:sz w:val="32"/>
          <w:szCs w:val="32"/>
        </w:rPr>
        <w:t>3</w:t>
      </w:r>
      <w:r>
        <w:rPr>
          <w:rFonts w:eastAsia="方正黑体简体"/>
          <w:sz w:val="32"/>
          <w:szCs w:val="32"/>
        </w:rPr>
        <w:t>年度“三公”经费预决算情况说明</w:t>
      </w:r>
    </w:p>
    <w:p>
      <w:pPr>
        <w:spacing w:line="576" w:lineRule="exact"/>
        <w:ind w:firstLine="640" w:firstLineChars="200"/>
        <w:rPr>
          <w:rFonts w:eastAsia="方正黑体简体"/>
          <w:sz w:val="32"/>
          <w:szCs w:val="32"/>
        </w:rPr>
      </w:pPr>
    </w:p>
    <w:p>
      <w:pPr>
        <w:spacing w:line="576" w:lineRule="exact"/>
        <w:jc w:val="center"/>
        <w:rPr>
          <w:rFonts w:eastAsia="方正仿宋简体"/>
          <w:sz w:val="32"/>
          <w:szCs w:val="32"/>
        </w:rPr>
      </w:pPr>
      <w:r>
        <w:rPr>
          <w:rFonts w:eastAsia="方正仿宋简体"/>
          <w:sz w:val="32"/>
          <w:szCs w:val="32"/>
        </w:rPr>
        <w:t>中共那曲市委员会直属机关工作委员会</w:t>
      </w:r>
    </w:p>
    <w:p>
      <w:pPr>
        <w:spacing w:line="576" w:lineRule="exact"/>
        <w:jc w:val="center"/>
        <w:rPr>
          <w:rFonts w:eastAsia="方正仿宋简体"/>
          <w:sz w:val="32"/>
          <w:szCs w:val="32"/>
        </w:rPr>
      </w:pPr>
      <w:r>
        <w:rPr>
          <w:rFonts w:eastAsia="方正仿宋简体"/>
          <w:sz w:val="32"/>
          <w:szCs w:val="32"/>
        </w:rPr>
        <w:t>202</w:t>
      </w:r>
      <w:r>
        <w:rPr>
          <w:rFonts w:hint="eastAsia" w:eastAsia="方正仿宋简体"/>
          <w:sz w:val="32"/>
          <w:szCs w:val="32"/>
        </w:rPr>
        <w:t>2</w:t>
      </w:r>
      <w:r>
        <w:rPr>
          <w:rFonts w:eastAsia="方正仿宋简体"/>
          <w:sz w:val="32"/>
          <w:szCs w:val="32"/>
        </w:rPr>
        <w:t>年“三公”经费情况表</w:t>
      </w:r>
    </w:p>
    <w:p>
      <w:pPr>
        <w:spacing w:line="536" w:lineRule="exact"/>
        <w:jc w:val="center"/>
        <w:rPr>
          <w:rFonts w:eastAsia="方正仿宋简体"/>
          <w:sz w:val="32"/>
          <w:szCs w:val="32"/>
        </w:rPr>
      </w:pPr>
    </w:p>
    <w:tbl>
      <w:tblPr>
        <w:tblStyle w:val="4"/>
        <w:tblpPr w:leftFromText="180" w:rightFromText="180" w:vertAnchor="text" w:horzAnchor="page" w:tblpX="1032" w:tblpY="615"/>
        <w:tblOverlap w:val="never"/>
        <w:tblW w:w="9960" w:type="dxa"/>
        <w:tblInd w:w="0" w:type="dxa"/>
        <w:tblLayout w:type="fixed"/>
        <w:tblCellMar>
          <w:top w:w="0" w:type="dxa"/>
          <w:left w:w="0" w:type="dxa"/>
          <w:bottom w:w="0" w:type="dxa"/>
          <w:right w:w="0" w:type="dxa"/>
        </w:tblCellMar>
      </w:tblPr>
      <w:tblGrid>
        <w:gridCol w:w="4857"/>
        <w:gridCol w:w="1701"/>
        <w:gridCol w:w="1701"/>
        <w:gridCol w:w="1701"/>
      </w:tblGrid>
      <w:tr>
        <w:tblPrEx>
          <w:tblCellMar>
            <w:top w:w="0" w:type="dxa"/>
            <w:left w:w="0" w:type="dxa"/>
            <w:bottom w:w="0" w:type="dxa"/>
            <w:right w:w="0" w:type="dxa"/>
          </w:tblCellMar>
        </w:tblPrEx>
        <w:trPr>
          <w:trHeight w:val="403" w:hRule="atLeast"/>
        </w:trPr>
        <w:tc>
          <w:tcPr>
            <w:tcW w:w="4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56" w:lineRule="exact"/>
              <w:jc w:val="center"/>
              <w:textAlignment w:val="center"/>
              <w:rPr>
                <w:rFonts w:eastAsia="方正仿宋简体"/>
                <w:color w:val="000000"/>
                <w:sz w:val="32"/>
                <w:szCs w:val="32"/>
              </w:rPr>
            </w:pPr>
            <w:r>
              <w:rPr>
                <w:rFonts w:eastAsia="方正仿宋简体"/>
                <w:color w:val="000000"/>
                <w:kern w:val="0"/>
                <w:sz w:val="32"/>
                <w:szCs w:val="32"/>
                <w:lang w:bidi="ar"/>
              </w:rPr>
              <w:t>项目</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56" w:lineRule="exact"/>
              <w:jc w:val="center"/>
              <w:textAlignment w:val="center"/>
              <w:rPr>
                <w:rFonts w:eastAsia="方正仿宋简体"/>
                <w:color w:val="000000"/>
                <w:sz w:val="32"/>
                <w:szCs w:val="32"/>
              </w:rPr>
            </w:pPr>
            <w:r>
              <w:rPr>
                <w:rFonts w:eastAsia="方正仿宋简体"/>
                <w:color w:val="000000"/>
                <w:kern w:val="0"/>
                <w:sz w:val="32"/>
                <w:szCs w:val="32"/>
                <w:lang w:bidi="ar"/>
              </w:rPr>
              <w:t>预算数</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56" w:lineRule="exact"/>
              <w:jc w:val="center"/>
              <w:textAlignment w:val="center"/>
              <w:rPr>
                <w:rFonts w:eastAsia="方正仿宋简体"/>
                <w:color w:val="000000"/>
                <w:sz w:val="32"/>
                <w:szCs w:val="32"/>
              </w:rPr>
            </w:pPr>
            <w:r>
              <w:rPr>
                <w:rFonts w:eastAsia="方正仿宋简体"/>
                <w:color w:val="000000"/>
                <w:kern w:val="0"/>
                <w:sz w:val="32"/>
                <w:szCs w:val="32"/>
                <w:lang w:bidi="ar"/>
              </w:rPr>
              <w:t>决算数</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56" w:lineRule="exact"/>
              <w:jc w:val="center"/>
              <w:textAlignment w:val="center"/>
              <w:rPr>
                <w:rFonts w:eastAsia="方正仿宋简体"/>
                <w:color w:val="000000"/>
                <w:sz w:val="32"/>
                <w:szCs w:val="32"/>
              </w:rPr>
            </w:pPr>
            <w:r>
              <w:rPr>
                <w:rFonts w:eastAsia="方正仿宋简体"/>
                <w:color w:val="000000"/>
                <w:kern w:val="0"/>
                <w:sz w:val="32"/>
                <w:szCs w:val="32"/>
                <w:lang w:bidi="ar"/>
              </w:rPr>
              <w:t>备注</w:t>
            </w:r>
          </w:p>
        </w:tc>
      </w:tr>
      <w:tr>
        <w:tblPrEx>
          <w:tblCellMar>
            <w:top w:w="0" w:type="dxa"/>
            <w:left w:w="0" w:type="dxa"/>
            <w:bottom w:w="0" w:type="dxa"/>
            <w:right w:w="0" w:type="dxa"/>
          </w:tblCellMar>
        </w:tblPrEx>
        <w:trPr>
          <w:trHeight w:val="403"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center"/>
              <w:textAlignment w:val="bottom"/>
              <w:rPr>
                <w:rFonts w:eastAsia="方正仿宋简体"/>
                <w:color w:val="000000"/>
                <w:sz w:val="32"/>
                <w:szCs w:val="32"/>
              </w:rPr>
            </w:pPr>
            <w:r>
              <w:rPr>
                <w:rFonts w:eastAsia="方正仿宋简体"/>
                <w:color w:val="000000"/>
                <w:kern w:val="0"/>
                <w:sz w:val="32"/>
                <w:szCs w:val="32"/>
                <w:lang w:bidi="ar"/>
              </w:rPr>
              <w:t>合  计</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3"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left"/>
              <w:textAlignment w:val="bottom"/>
              <w:rPr>
                <w:rFonts w:eastAsia="方正仿宋简体"/>
                <w:b/>
                <w:color w:val="000000"/>
                <w:sz w:val="32"/>
                <w:szCs w:val="32"/>
              </w:rPr>
            </w:pPr>
            <w:r>
              <w:rPr>
                <w:rFonts w:eastAsia="方正仿宋简体"/>
                <w:b/>
                <w:color w:val="000000"/>
                <w:kern w:val="0"/>
                <w:sz w:val="32"/>
                <w:szCs w:val="32"/>
                <w:lang w:bidi="ar"/>
              </w:rPr>
              <w:t>1.因公出国（境）费</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3"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center"/>
              <w:textAlignment w:val="bottom"/>
              <w:rPr>
                <w:rFonts w:eastAsia="方正仿宋简体"/>
                <w:color w:val="000000"/>
                <w:sz w:val="32"/>
                <w:szCs w:val="32"/>
              </w:rPr>
            </w:pPr>
            <w:r>
              <w:rPr>
                <w:rFonts w:eastAsia="方正仿宋简体"/>
                <w:color w:val="000000"/>
                <w:kern w:val="0"/>
                <w:sz w:val="32"/>
                <w:szCs w:val="32"/>
                <w:lang w:bidi="ar"/>
              </w:rPr>
              <w:t>其中：（1）因公出国（境）团组数</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0"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center"/>
              <w:textAlignment w:val="bottom"/>
              <w:rPr>
                <w:rFonts w:eastAsia="方正仿宋简体"/>
                <w:color w:val="000000"/>
                <w:sz w:val="32"/>
                <w:szCs w:val="32"/>
              </w:rPr>
            </w:pPr>
            <w:r>
              <w:rPr>
                <w:rFonts w:eastAsia="方正仿宋简体"/>
                <w:color w:val="000000"/>
                <w:kern w:val="0"/>
                <w:sz w:val="32"/>
                <w:szCs w:val="32"/>
                <w:lang w:bidi="ar"/>
              </w:rPr>
              <w:t xml:space="preserve">      （2）因公出国（境）团人数</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0"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left"/>
              <w:textAlignment w:val="bottom"/>
              <w:rPr>
                <w:rFonts w:eastAsia="方正仿宋简体"/>
                <w:b/>
                <w:color w:val="000000"/>
                <w:sz w:val="32"/>
                <w:szCs w:val="32"/>
              </w:rPr>
            </w:pPr>
            <w:r>
              <w:rPr>
                <w:rFonts w:eastAsia="方正仿宋简体"/>
                <w:b/>
                <w:color w:val="000000"/>
                <w:kern w:val="0"/>
                <w:sz w:val="32"/>
                <w:szCs w:val="32"/>
                <w:lang w:bidi="ar"/>
              </w:rPr>
              <w:t>2.公务接待费</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hint="eastAsia"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0"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ind w:firstLine="320" w:firstLineChars="100"/>
              <w:jc w:val="center"/>
              <w:textAlignment w:val="bottom"/>
              <w:rPr>
                <w:rFonts w:eastAsia="方正仿宋简体"/>
                <w:color w:val="000000"/>
                <w:sz w:val="32"/>
                <w:szCs w:val="32"/>
              </w:rPr>
            </w:pPr>
            <w:r>
              <w:rPr>
                <w:rFonts w:eastAsia="方正仿宋简体"/>
                <w:color w:val="000000"/>
                <w:kern w:val="0"/>
                <w:sz w:val="32"/>
                <w:szCs w:val="32"/>
                <w:lang w:bidi="ar"/>
              </w:rPr>
              <w:t>其中：（1）公务接待的批次</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0"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center"/>
              <w:textAlignment w:val="bottom"/>
              <w:rPr>
                <w:rFonts w:eastAsia="方正仿宋简体"/>
                <w:color w:val="000000"/>
                <w:sz w:val="32"/>
                <w:szCs w:val="32"/>
              </w:rPr>
            </w:pPr>
            <w:r>
              <w:rPr>
                <w:rFonts w:eastAsia="方正仿宋简体"/>
                <w:color w:val="000000"/>
                <w:kern w:val="0"/>
                <w:sz w:val="32"/>
                <w:szCs w:val="32"/>
                <w:lang w:bidi="ar"/>
              </w:rPr>
              <w:t xml:space="preserve">        （2）公务接待的人数</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0"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left"/>
              <w:textAlignment w:val="bottom"/>
              <w:rPr>
                <w:rFonts w:eastAsia="方正仿宋简体"/>
                <w:b/>
                <w:color w:val="000000"/>
                <w:sz w:val="32"/>
                <w:szCs w:val="32"/>
              </w:rPr>
            </w:pPr>
            <w:r>
              <w:rPr>
                <w:rFonts w:eastAsia="方正仿宋简体"/>
                <w:b/>
                <w:color w:val="000000"/>
                <w:kern w:val="0"/>
                <w:sz w:val="32"/>
                <w:szCs w:val="32"/>
                <w:lang w:bidi="ar"/>
              </w:rPr>
              <w:t>3.公务用车经费</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hint="eastAsia" w:eastAsia="方正仿宋简体"/>
                <w:color w:val="000000"/>
                <w:sz w:val="32"/>
                <w:szCs w:val="32"/>
              </w:rPr>
              <w:t>3.56</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hint="eastAsia" w:eastAsia="方正仿宋简体"/>
                <w:color w:val="000000"/>
                <w:sz w:val="32"/>
                <w:szCs w:val="32"/>
              </w:rPr>
              <w:t>3.56</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0"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center"/>
              <w:textAlignment w:val="bottom"/>
              <w:rPr>
                <w:rFonts w:eastAsia="方正仿宋简体"/>
                <w:color w:val="000000"/>
                <w:sz w:val="32"/>
                <w:szCs w:val="32"/>
              </w:rPr>
            </w:pPr>
            <w:r>
              <w:rPr>
                <w:rFonts w:eastAsia="方正仿宋简体"/>
                <w:color w:val="000000"/>
                <w:kern w:val="0"/>
                <w:sz w:val="32"/>
                <w:szCs w:val="32"/>
                <w:lang w:bidi="ar"/>
              </w:rPr>
              <w:t>其中：（1）公务用车运行维护费</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hint="eastAsia" w:eastAsia="方正仿宋简体"/>
                <w:color w:val="000000"/>
                <w:sz w:val="32"/>
                <w:szCs w:val="32"/>
              </w:rPr>
              <w:t>3.56</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hint="eastAsia" w:eastAsia="方正仿宋简体"/>
                <w:color w:val="000000"/>
                <w:sz w:val="32"/>
                <w:szCs w:val="32"/>
              </w:rPr>
              <w:t>3.56</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0"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center"/>
              <w:textAlignment w:val="bottom"/>
              <w:rPr>
                <w:rFonts w:eastAsia="方正仿宋简体"/>
                <w:color w:val="000000"/>
                <w:sz w:val="32"/>
                <w:szCs w:val="32"/>
              </w:rPr>
            </w:pPr>
            <w:r>
              <w:rPr>
                <w:rFonts w:eastAsia="方正仿宋简体"/>
                <w:color w:val="000000"/>
                <w:kern w:val="0"/>
                <w:sz w:val="32"/>
                <w:szCs w:val="32"/>
                <w:lang w:bidi="ar"/>
              </w:rPr>
              <w:t xml:space="preserve">  （2）公务用车购置费</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r>
        <w:tblPrEx>
          <w:tblCellMar>
            <w:top w:w="0" w:type="dxa"/>
            <w:left w:w="0" w:type="dxa"/>
            <w:bottom w:w="0" w:type="dxa"/>
            <w:right w:w="0" w:type="dxa"/>
          </w:tblCellMar>
        </w:tblPrEx>
        <w:trPr>
          <w:trHeight w:val="400" w:hRule="atLeast"/>
        </w:trPr>
        <w:tc>
          <w:tcPr>
            <w:tcW w:w="4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556" w:lineRule="exact"/>
              <w:jc w:val="center"/>
              <w:textAlignment w:val="bottom"/>
              <w:rPr>
                <w:rFonts w:eastAsia="方正仿宋简体"/>
                <w:color w:val="000000"/>
                <w:sz w:val="32"/>
                <w:szCs w:val="32"/>
              </w:rPr>
            </w:pPr>
            <w:r>
              <w:rPr>
                <w:rFonts w:eastAsia="方正仿宋简体"/>
                <w:color w:val="000000"/>
                <w:kern w:val="0"/>
                <w:sz w:val="32"/>
                <w:szCs w:val="32"/>
                <w:lang w:bidi="ar"/>
              </w:rPr>
              <w:t xml:space="preserve">  （3）公务用车保有量</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eastAsia="方正仿宋简体"/>
                <w:color w:val="000000"/>
                <w:sz w:val="32"/>
                <w:szCs w:val="32"/>
              </w:rPr>
              <w:t>-</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r>
              <w:rPr>
                <w:rFonts w:hint="eastAsia" w:eastAsia="方正仿宋简体"/>
                <w:color w:val="000000"/>
                <w:sz w:val="32"/>
                <w:szCs w:val="32"/>
              </w:rPr>
              <w:t>1</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56" w:lineRule="exact"/>
              <w:jc w:val="center"/>
              <w:rPr>
                <w:rFonts w:eastAsia="方正仿宋简体"/>
                <w:color w:val="000000"/>
                <w:sz w:val="32"/>
                <w:szCs w:val="32"/>
              </w:rPr>
            </w:pPr>
          </w:p>
        </w:tc>
      </w:tr>
    </w:tbl>
    <w:p>
      <w:pPr>
        <w:spacing w:line="536" w:lineRule="exact"/>
        <w:ind w:firstLine="640" w:firstLineChars="200"/>
        <w:rPr>
          <w:sz w:val="32"/>
          <w:szCs w:val="32"/>
        </w:rPr>
      </w:pPr>
      <w:r>
        <w:rPr>
          <w:sz w:val="32"/>
          <w:szCs w:val="32"/>
        </w:rPr>
        <w:t xml:space="preserve">                                          </w:t>
      </w:r>
      <w:r>
        <w:rPr>
          <w:rFonts w:eastAsia="方正仿宋简体"/>
          <w:sz w:val="32"/>
          <w:szCs w:val="32"/>
        </w:rPr>
        <w:t>单位：万元</w:t>
      </w:r>
      <w:r>
        <w:rPr>
          <w:sz w:val="32"/>
          <w:szCs w:val="32"/>
        </w:rPr>
        <w:t xml:space="preserve">    </w:t>
      </w:r>
    </w:p>
    <w:p>
      <w:pPr>
        <w:spacing w:line="576" w:lineRule="exact"/>
        <w:ind w:firstLine="640" w:firstLineChars="200"/>
        <w:rPr>
          <w:rFonts w:eastAsia="方正仿宋简体"/>
          <w:sz w:val="32"/>
          <w:szCs w:val="32"/>
        </w:rPr>
      </w:pPr>
      <w:r>
        <w:rPr>
          <w:rFonts w:eastAsia="方正仿宋简体"/>
          <w:sz w:val="32"/>
          <w:szCs w:val="32"/>
        </w:rPr>
        <w:t>1.202</w:t>
      </w:r>
      <w:r>
        <w:rPr>
          <w:rFonts w:hint="eastAsia" w:eastAsia="方正仿宋简体"/>
          <w:sz w:val="32"/>
          <w:szCs w:val="32"/>
        </w:rPr>
        <w:t>3</w:t>
      </w:r>
      <w:r>
        <w:rPr>
          <w:rFonts w:eastAsia="方正仿宋简体"/>
          <w:sz w:val="32"/>
          <w:szCs w:val="32"/>
        </w:rPr>
        <w:t>年无因公出国（境）预算及费用发生；</w:t>
      </w:r>
    </w:p>
    <w:p>
      <w:pPr>
        <w:spacing w:line="576" w:lineRule="exact"/>
        <w:ind w:firstLine="640" w:firstLineChars="200"/>
        <w:rPr>
          <w:rFonts w:eastAsia="方正仿宋简体"/>
          <w:sz w:val="32"/>
          <w:szCs w:val="32"/>
        </w:rPr>
      </w:pPr>
      <w:r>
        <w:rPr>
          <w:rFonts w:eastAsia="方正仿宋简体"/>
          <w:sz w:val="32"/>
          <w:szCs w:val="32"/>
        </w:rPr>
        <w:t>2.202</w:t>
      </w:r>
      <w:r>
        <w:rPr>
          <w:rFonts w:hint="eastAsia" w:eastAsia="方正仿宋简体"/>
          <w:sz w:val="32"/>
          <w:szCs w:val="32"/>
        </w:rPr>
        <w:t>3</w:t>
      </w:r>
      <w:r>
        <w:rPr>
          <w:rFonts w:eastAsia="方正仿宋简体"/>
          <w:sz w:val="32"/>
          <w:szCs w:val="32"/>
        </w:rPr>
        <w:t>年无公务接待费预算及费用发生；</w:t>
      </w:r>
    </w:p>
    <w:p>
      <w:pPr>
        <w:spacing w:line="576" w:lineRule="exact"/>
        <w:ind w:firstLine="640" w:firstLineChars="200"/>
        <w:rPr>
          <w:rFonts w:eastAsia="方正仿宋简体"/>
          <w:sz w:val="32"/>
          <w:szCs w:val="32"/>
        </w:rPr>
      </w:pPr>
      <w:r>
        <w:rPr>
          <w:rFonts w:hint="eastAsia" w:eastAsia="方正仿宋简体"/>
          <w:sz w:val="32"/>
          <w:szCs w:val="32"/>
        </w:rPr>
        <w:t>3</w:t>
      </w:r>
      <w:r>
        <w:rPr>
          <w:rFonts w:eastAsia="方正仿宋简体"/>
          <w:sz w:val="32"/>
          <w:szCs w:val="32"/>
        </w:rPr>
        <w:t>.202</w:t>
      </w:r>
      <w:r>
        <w:rPr>
          <w:rFonts w:hint="eastAsia" w:eastAsia="方正仿宋简体"/>
          <w:sz w:val="32"/>
          <w:szCs w:val="32"/>
        </w:rPr>
        <w:t>3</w:t>
      </w:r>
      <w:r>
        <w:rPr>
          <w:rFonts w:eastAsia="方正仿宋简体"/>
          <w:sz w:val="32"/>
          <w:szCs w:val="32"/>
        </w:rPr>
        <w:t>年公务用车保有量为</w:t>
      </w:r>
      <w:r>
        <w:rPr>
          <w:rFonts w:hint="eastAsia" w:eastAsia="方正仿宋简体"/>
          <w:sz w:val="32"/>
          <w:szCs w:val="32"/>
        </w:rPr>
        <w:t>1俩车</w:t>
      </w:r>
      <w:r>
        <w:rPr>
          <w:rFonts w:eastAsia="方正仿宋简体"/>
          <w:sz w:val="32"/>
          <w:szCs w:val="32"/>
        </w:rPr>
        <w:t>。</w:t>
      </w:r>
    </w:p>
    <w:p>
      <w:pPr>
        <w:spacing w:line="576" w:lineRule="exact"/>
        <w:ind w:firstLine="640" w:firstLineChars="200"/>
        <w:rPr>
          <w:rFonts w:eastAsia="方正黑体简体"/>
          <w:sz w:val="32"/>
          <w:szCs w:val="32"/>
        </w:rPr>
      </w:pPr>
      <w:r>
        <w:rPr>
          <w:rFonts w:eastAsia="方正黑体简体"/>
          <w:sz w:val="32"/>
          <w:szCs w:val="32"/>
        </w:rPr>
        <w:t>六、202</w:t>
      </w:r>
      <w:r>
        <w:rPr>
          <w:rFonts w:hint="eastAsia" w:eastAsia="方正黑体简体"/>
          <w:sz w:val="32"/>
          <w:szCs w:val="32"/>
        </w:rPr>
        <w:t>3</w:t>
      </w:r>
      <w:r>
        <w:rPr>
          <w:rFonts w:eastAsia="方正黑体简体"/>
          <w:sz w:val="32"/>
          <w:szCs w:val="32"/>
        </w:rPr>
        <w:t>年度机关运行情况说明</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年履行一般行政管理职能、维持机关运行，使用一般公共预算安排的行政经费，合计</w:t>
      </w:r>
      <w:r>
        <w:rPr>
          <w:rFonts w:hint="eastAsia" w:eastAsia="方正仿宋简体"/>
          <w:sz w:val="32"/>
          <w:szCs w:val="32"/>
        </w:rPr>
        <w:t>514.57</w:t>
      </w:r>
      <w:r>
        <w:rPr>
          <w:rFonts w:eastAsia="方正仿宋简体"/>
          <w:sz w:val="32"/>
          <w:szCs w:val="32"/>
        </w:rPr>
        <w:t>万元。其中：人员经费</w:t>
      </w:r>
      <w:r>
        <w:rPr>
          <w:rFonts w:hint="eastAsia" w:eastAsia="方正仿宋简体"/>
          <w:sz w:val="32"/>
          <w:szCs w:val="32"/>
        </w:rPr>
        <w:t>463.4</w:t>
      </w:r>
      <w:r>
        <w:rPr>
          <w:rFonts w:hint="eastAsia" w:eastAsia="方正仿宋简体"/>
          <w:sz w:val="32"/>
          <w:szCs w:val="32"/>
          <w:lang w:val="en-US" w:eastAsia="zh-CN"/>
        </w:rPr>
        <w:t>2</w:t>
      </w:r>
      <w:r>
        <w:rPr>
          <w:rFonts w:eastAsia="方正仿宋简体"/>
          <w:sz w:val="32"/>
          <w:szCs w:val="32"/>
        </w:rPr>
        <w:t>万元、日常公用经费</w:t>
      </w:r>
      <w:r>
        <w:rPr>
          <w:rFonts w:hint="eastAsia" w:eastAsia="方正仿宋简体"/>
          <w:sz w:val="32"/>
          <w:szCs w:val="32"/>
        </w:rPr>
        <w:t>39.79</w:t>
      </w:r>
      <w:r>
        <w:rPr>
          <w:rFonts w:eastAsia="方正仿宋简体"/>
          <w:sz w:val="32"/>
          <w:szCs w:val="32"/>
        </w:rPr>
        <w:t>万元</w:t>
      </w:r>
      <w:r>
        <w:rPr>
          <w:rFonts w:hint="eastAsia" w:eastAsia="方正仿宋简体"/>
          <w:sz w:val="32"/>
          <w:szCs w:val="32"/>
        </w:rPr>
        <w:t>、项目支出11.36万元</w:t>
      </w:r>
      <w:r>
        <w:rPr>
          <w:rFonts w:eastAsia="方正仿宋简体"/>
          <w:sz w:val="32"/>
          <w:szCs w:val="32"/>
        </w:rPr>
        <w:t>。基本支出，一是人员经费</w:t>
      </w:r>
      <w:r>
        <w:rPr>
          <w:rFonts w:hint="eastAsia" w:eastAsia="方正仿宋简体"/>
          <w:sz w:val="32"/>
          <w:szCs w:val="32"/>
        </w:rPr>
        <w:t>463.4</w:t>
      </w:r>
      <w:r>
        <w:rPr>
          <w:rFonts w:hint="eastAsia" w:eastAsia="方正仿宋简体"/>
          <w:sz w:val="32"/>
          <w:szCs w:val="32"/>
          <w:lang w:val="en-US" w:eastAsia="zh-CN"/>
        </w:rPr>
        <w:t>2</w:t>
      </w:r>
      <w:r>
        <w:rPr>
          <w:rFonts w:hint="eastAsia" w:eastAsia="方正仿宋简体"/>
          <w:sz w:val="32"/>
          <w:szCs w:val="32"/>
        </w:rPr>
        <w:t>万</w:t>
      </w:r>
      <w:r>
        <w:rPr>
          <w:rFonts w:eastAsia="方正仿宋简体"/>
          <w:sz w:val="32"/>
          <w:szCs w:val="32"/>
        </w:rPr>
        <w:t>元，明细：基本工</w:t>
      </w:r>
      <w:r>
        <w:rPr>
          <w:rFonts w:hint="eastAsia" w:eastAsia="方正仿宋简体"/>
          <w:sz w:val="32"/>
          <w:szCs w:val="32"/>
        </w:rPr>
        <w:t>资58.89</w:t>
      </w:r>
      <w:r>
        <w:rPr>
          <w:rFonts w:eastAsia="方正仿宋简体"/>
          <w:sz w:val="32"/>
          <w:szCs w:val="32"/>
        </w:rPr>
        <w:t>万元、津贴补贴</w:t>
      </w:r>
      <w:r>
        <w:rPr>
          <w:rFonts w:hint="eastAsia" w:eastAsia="方正仿宋简体"/>
          <w:sz w:val="32"/>
          <w:szCs w:val="32"/>
        </w:rPr>
        <w:t>232.6</w:t>
      </w:r>
      <w:r>
        <w:rPr>
          <w:rFonts w:eastAsia="方正仿宋简体"/>
          <w:sz w:val="32"/>
          <w:szCs w:val="32"/>
        </w:rPr>
        <w:t>万元、奖金</w:t>
      </w:r>
      <w:r>
        <w:rPr>
          <w:rFonts w:hint="eastAsia" w:eastAsia="方正仿宋简体"/>
          <w:sz w:val="32"/>
          <w:szCs w:val="32"/>
        </w:rPr>
        <w:t>25.27</w:t>
      </w:r>
      <w:r>
        <w:rPr>
          <w:rFonts w:eastAsia="方正仿宋简体"/>
          <w:sz w:val="32"/>
          <w:szCs w:val="32"/>
        </w:rPr>
        <w:t>万元、伙食补助</w:t>
      </w:r>
      <w:r>
        <w:rPr>
          <w:rFonts w:hint="eastAsia" w:eastAsia="方正仿宋简体"/>
          <w:sz w:val="32"/>
          <w:szCs w:val="32"/>
        </w:rPr>
        <w:t>7.8</w:t>
      </w:r>
      <w:r>
        <w:rPr>
          <w:rFonts w:eastAsia="方正仿宋简体"/>
          <w:sz w:val="32"/>
          <w:szCs w:val="32"/>
        </w:rPr>
        <w:t>万元、机关事业单位养老保险</w:t>
      </w:r>
      <w:r>
        <w:rPr>
          <w:rFonts w:hint="eastAsia" w:eastAsia="方正仿宋简体"/>
          <w:sz w:val="32"/>
          <w:szCs w:val="32"/>
        </w:rPr>
        <w:t>43.14</w:t>
      </w:r>
      <w:r>
        <w:rPr>
          <w:rFonts w:eastAsia="方正仿宋简体"/>
          <w:sz w:val="32"/>
          <w:szCs w:val="32"/>
        </w:rPr>
        <w:t>万元、职工基本医疗保险缴费</w:t>
      </w:r>
      <w:r>
        <w:rPr>
          <w:rFonts w:hint="eastAsia" w:eastAsia="方正仿宋简体"/>
          <w:sz w:val="32"/>
          <w:szCs w:val="32"/>
        </w:rPr>
        <w:t>20.76</w:t>
      </w:r>
      <w:r>
        <w:rPr>
          <w:rFonts w:eastAsia="方正仿宋简体"/>
          <w:sz w:val="32"/>
          <w:szCs w:val="32"/>
        </w:rPr>
        <w:t>万元、公务员医疗补助缴费</w:t>
      </w:r>
      <w:r>
        <w:rPr>
          <w:rFonts w:hint="eastAsia" w:eastAsia="方正仿宋简体"/>
          <w:sz w:val="32"/>
          <w:szCs w:val="32"/>
        </w:rPr>
        <w:t>3.69</w:t>
      </w:r>
      <w:r>
        <w:rPr>
          <w:rFonts w:eastAsia="方正仿宋简体"/>
          <w:sz w:val="32"/>
          <w:szCs w:val="32"/>
        </w:rPr>
        <w:t>万元、其他社会保障缴费</w:t>
      </w:r>
      <w:r>
        <w:rPr>
          <w:rFonts w:hint="eastAsia" w:eastAsia="方正仿宋简体"/>
          <w:sz w:val="32"/>
          <w:szCs w:val="32"/>
        </w:rPr>
        <w:t>2.24</w:t>
      </w:r>
      <w:r>
        <w:rPr>
          <w:rFonts w:eastAsia="方正仿宋简体"/>
          <w:sz w:val="32"/>
          <w:szCs w:val="32"/>
        </w:rPr>
        <w:t>万元、住房公积金</w:t>
      </w:r>
      <w:r>
        <w:rPr>
          <w:rFonts w:hint="eastAsia" w:eastAsia="方正仿宋简体"/>
          <w:sz w:val="32"/>
          <w:szCs w:val="32"/>
        </w:rPr>
        <w:t>39.39</w:t>
      </w:r>
      <w:r>
        <w:rPr>
          <w:rFonts w:eastAsia="方正仿宋简体"/>
          <w:sz w:val="32"/>
          <w:szCs w:val="32"/>
        </w:rPr>
        <w:t>万元、</w:t>
      </w:r>
      <w:r>
        <w:rPr>
          <w:rFonts w:hint="eastAsia" w:eastAsia="方正仿宋简体"/>
          <w:sz w:val="32"/>
          <w:szCs w:val="32"/>
        </w:rPr>
        <w:t>医疗费2.81万元、</w:t>
      </w:r>
      <w:r>
        <w:rPr>
          <w:rFonts w:eastAsia="方正仿宋简体"/>
          <w:sz w:val="32"/>
          <w:szCs w:val="32"/>
        </w:rPr>
        <w:t>其他工资福利支出</w:t>
      </w:r>
      <w:r>
        <w:rPr>
          <w:rFonts w:hint="eastAsia" w:eastAsia="方正仿宋简体"/>
          <w:sz w:val="32"/>
          <w:szCs w:val="32"/>
        </w:rPr>
        <w:t>26.82</w:t>
      </w:r>
      <w:r>
        <w:rPr>
          <w:rFonts w:eastAsia="方正仿宋简体"/>
          <w:sz w:val="32"/>
          <w:szCs w:val="32"/>
        </w:rPr>
        <w:t>万元</w:t>
      </w:r>
      <w:r>
        <w:rPr>
          <w:rFonts w:hint="eastAsia" w:eastAsia="方正仿宋简体"/>
          <w:sz w:val="32"/>
          <w:szCs w:val="32"/>
        </w:rPr>
        <w:t>。</w:t>
      </w:r>
      <w:r>
        <w:rPr>
          <w:rFonts w:eastAsia="方正仿宋简体"/>
          <w:sz w:val="32"/>
          <w:szCs w:val="32"/>
        </w:rPr>
        <w:t>二</w:t>
      </w:r>
      <w:r>
        <w:rPr>
          <w:rFonts w:eastAsia="方正仿宋简体"/>
          <w:b/>
          <w:bCs/>
          <w:sz w:val="32"/>
          <w:szCs w:val="32"/>
        </w:rPr>
        <w:t>是</w:t>
      </w:r>
      <w:r>
        <w:rPr>
          <w:rFonts w:eastAsia="方正仿宋简体"/>
          <w:sz w:val="32"/>
          <w:szCs w:val="32"/>
        </w:rPr>
        <w:t>公用经费</w:t>
      </w:r>
      <w:r>
        <w:rPr>
          <w:rFonts w:hint="eastAsia" w:eastAsia="方正仿宋简体"/>
          <w:sz w:val="32"/>
          <w:szCs w:val="32"/>
        </w:rPr>
        <w:t>39.79</w:t>
      </w:r>
      <w:r>
        <w:rPr>
          <w:rFonts w:eastAsia="方正仿宋简体"/>
          <w:sz w:val="32"/>
          <w:szCs w:val="32"/>
        </w:rPr>
        <w:t>万元，明细：办公费</w:t>
      </w:r>
      <w:r>
        <w:rPr>
          <w:rFonts w:hint="eastAsia" w:eastAsia="方正仿宋简体"/>
          <w:sz w:val="32"/>
          <w:szCs w:val="32"/>
        </w:rPr>
        <w:t>12.61</w:t>
      </w:r>
      <w:r>
        <w:rPr>
          <w:rFonts w:eastAsia="方正仿宋简体"/>
          <w:sz w:val="32"/>
          <w:szCs w:val="32"/>
        </w:rPr>
        <w:t>万元、印刷费</w:t>
      </w:r>
      <w:r>
        <w:rPr>
          <w:rFonts w:hint="eastAsia" w:eastAsia="方正仿宋简体"/>
          <w:sz w:val="32"/>
          <w:szCs w:val="32"/>
        </w:rPr>
        <w:t>1.97</w:t>
      </w:r>
      <w:r>
        <w:rPr>
          <w:rFonts w:eastAsia="方正仿宋简体"/>
          <w:sz w:val="32"/>
          <w:szCs w:val="32"/>
        </w:rPr>
        <w:t>万元、水费0.</w:t>
      </w:r>
      <w:r>
        <w:rPr>
          <w:rFonts w:hint="eastAsia" w:eastAsia="方正仿宋简体"/>
          <w:sz w:val="32"/>
          <w:szCs w:val="32"/>
        </w:rPr>
        <w:t>12</w:t>
      </w:r>
      <w:r>
        <w:rPr>
          <w:rFonts w:eastAsia="方正仿宋简体"/>
          <w:sz w:val="32"/>
          <w:szCs w:val="32"/>
        </w:rPr>
        <w:t>万元、</w:t>
      </w:r>
      <w:r>
        <w:rPr>
          <w:rFonts w:hint="eastAsia" w:eastAsia="方正仿宋简体"/>
          <w:sz w:val="32"/>
          <w:szCs w:val="32"/>
        </w:rPr>
        <w:t>电费1.29</w:t>
      </w:r>
      <w:r>
        <w:rPr>
          <w:rFonts w:eastAsia="方正仿宋简体"/>
          <w:sz w:val="32"/>
          <w:szCs w:val="32"/>
        </w:rPr>
        <w:t>万元、</w:t>
      </w:r>
      <w:r>
        <w:rPr>
          <w:rFonts w:hint="eastAsia" w:eastAsia="方正仿宋简体"/>
          <w:sz w:val="32"/>
          <w:szCs w:val="32"/>
        </w:rPr>
        <w:t>邮电费1.84</w:t>
      </w:r>
      <w:r>
        <w:rPr>
          <w:rFonts w:eastAsia="方正仿宋简体"/>
          <w:sz w:val="32"/>
          <w:szCs w:val="32"/>
        </w:rPr>
        <w:t>万元、取暖费</w:t>
      </w:r>
      <w:r>
        <w:rPr>
          <w:rFonts w:hint="eastAsia" w:eastAsia="方正仿宋简体"/>
          <w:sz w:val="32"/>
          <w:szCs w:val="32"/>
        </w:rPr>
        <w:t>1.88</w:t>
      </w:r>
      <w:r>
        <w:rPr>
          <w:rFonts w:eastAsia="方正仿宋简体"/>
          <w:sz w:val="32"/>
          <w:szCs w:val="32"/>
        </w:rPr>
        <w:t>万元、差旅费</w:t>
      </w:r>
      <w:r>
        <w:rPr>
          <w:rFonts w:hint="eastAsia" w:eastAsia="方正仿宋简体"/>
          <w:sz w:val="32"/>
          <w:szCs w:val="32"/>
        </w:rPr>
        <w:t>5.97</w:t>
      </w:r>
      <w:r>
        <w:rPr>
          <w:rFonts w:eastAsia="方正仿宋简体"/>
          <w:sz w:val="32"/>
          <w:szCs w:val="32"/>
        </w:rPr>
        <w:t>万元、</w:t>
      </w:r>
      <w:r>
        <w:rPr>
          <w:rFonts w:hint="eastAsia" w:eastAsia="方正仿宋简体"/>
          <w:sz w:val="32"/>
          <w:szCs w:val="32"/>
        </w:rPr>
        <w:t>会议费0.71</w:t>
      </w:r>
      <w:r>
        <w:rPr>
          <w:rFonts w:eastAsia="方正仿宋简体"/>
          <w:sz w:val="32"/>
          <w:szCs w:val="32"/>
        </w:rPr>
        <w:t>工会经费</w:t>
      </w:r>
      <w:r>
        <w:rPr>
          <w:rFonts w:hint="eastAsia" w:eastAsia="方正仿宋简体"/>
          <w:sz w:val="32"/>
          <w:szCs w:val="32"/>
        </w:rPr>
        <w:t>5.54</w:t>
      </w:r>
      <w:r>
        <w:rPr>
          <w:rFonts w:eastAsia="方正仿宋简体"/>
          <w:sz w:val="32"/>
          <w:szCs w:val="32"/>
        </w:rPr>
        <w:t>万元、</w:t>
      </w:r>
      <w:r>
        <w:rPr>
          <w:rFonts w:hint="eastAsia" w:eastAsia="方正仿宋简体"/>
          <w:sz w:val="32"/>
          <w:szCs w:val="32"/>
        </w:rPr>
        <w:t>公务用车运行维护费3.56</w:t>
      </w:r>
      <w:r>
        <w:rPr>
          <w:rFonts w:eastAsia="方正仿宋简体"/>
          <w:sz w:val="32"/>
          <w:szCs w:val="32"/>
        </w:rPr>
        <w:t>万元、其他商品和服务支出</w:t>
      </w:r>
      <w:r>
        <w:rPr>
          <w:rFonts w:hint="eastAsia" w:eastAsia="方正仿宋简体"/>
          <w:sz w:val="32"/>
          <w:szCs w:val="32"/>
        </w:rPr>
        <w:t>4.30</w:t>
      </w:r>
      <w:r>
        <w:rPr>
          <w:rFonts w:eastAsia="方正仿宋简体"/>
          <w:sz w:val="32"/>
          <w:szCs w:val="32"/>
        </w:rPr>
        <w:t>万元。</w:t>
      </w:r>
    </w:p>
    <w:p>
      <w:pPr>
        <w:spacing w:line="576" w:lineRule="exact"/>
        <w:ind w:firstLine="640" w:firstLineChars="200"/>
        <w:rPr>
          <w:rFonts w:eastAsia="方正黑体简体"/>
          <w:sz w:val="32"/>
          <w:szCs w:val="32"/>
        </w:rPr>
      </w:pPr>
      <w:r>
        <w:rPr>
          <w:rFonts w:eastAsia="方正黑体简体"/>
          <w:sz w:val="32"/>
          <w:szCs w:val="32"/>
        </w:rPr>
        <w:t>七、政府采购情况说明</w:t>
      </w:r>
    </w:p>
    <w:p>
      <w:pPr>
        <w:spacing w:line="576" w:lineRule="exact"/>
        <w:ind w:firstLine="640" w:firstLineChars="200"/>
        <w:rPr>
          <w:rFonts w:eastAsia="方正黑体简体"/>
          <w:sz w:val="32"/>
          <w:szCs w:val="32"/>
        </w:rPr>
      </w:pPr>
      <w:r>
        <w:rPr>
          <w:rFonts w:eastAsia="方正黑体简体"/>
          <w:sz w:val="32"/>
          <w:szCs w:val="32"/>
        </w:rPr>
        <w:t>无</w:t>
      </w:r>
    </w:p>
    <w:p>
      <w:pPr>
        <w:spacing w:line="576" w:lineRule="exact"/>
        <w:ind w:firstLine="640" w:firstLineChars="200"/>
        <w:rPr>
          <w:rFonts w:eastAsia="方正黑体简体"/>
          <w:sz w:val="32"/>
          <w:szCs w:val="32"/>
        </w:rPr>
      </w:pPr>
      <w:r>
        <w:rPr>
          <w:rFonts w:eastAsia="方正黑体简体"/>
          <w:sz w:val="32"/>
          <w:szCs w:val="32"/>
        </w:rPr>
        <w:t xml:space="preserve">八、国有资产占有使用情况 </w:t>
      </w:r>
    </w:p>
    <w:p>
      <w:pPr>
        <w:spacing w:line="576" w:lineRule="exact"/>
        <w:ind w:firstLine="640" w:firstLineChars="200"/>
        <w:rPr>
          <w:rFonts w:hint="eastAsia" w:eastAsia="方正仿宋简体"/>
          <w:sz w:val="32"/>
          <w:szCs w:val="32"/>
        </w:rPr>
      </w:pPr>
      <w:r>
        <w:rPr>
          <w:rFonts w:hint="eastAsia" w:eastAsia="方正仿宋简体"/>
          <w:sz w:val="32"/>
          <w:szCs w:val="32"/>
        </w:rPr>
        <w:t>截至2023年12月31日，资产合计</w:t>
      </w:r>
      <w:r>
        <w:rPr>
          <w:rFonts w:hint="eastAsia" w:eastAsia="方正仿宋简体"/>
          <w:sz w:val="32"/>
          <w:szCs w:val="32"/>
          <w:lang w:val="en-US" w:eastAsia="zh-CN"/>
        </w:rPr>
        <w:t>3.15</w:t>
      </w:r>
      <w:r>
        <w:rPr>
          <w:rFonts w:hint="eastAsia" w:eastAsia="方正仿宋简体"/>
          <w:sz w:val="32"/>
          <w:szCs w:val="32"/>
        </w:rPr>
        <w:t>万元，其中：流动资产</w:t>
      </w:r>
      <w:r>
        <w:rPr>
          <w:rFonts w:hint="eastAsia" w:eastAsia="方正仿宋简体"/>
          <w:sz w:val="32"/>
          <w:szCs w:val="32"/>
          <w:lang w:val="en-US" w:eastAsia="zh-CN"/>
        </w:rPr>
        <w:t>1.96</w:t>
      </w:r>
      <w:r>
        <w:rPr>
          <w:rFonts w:hint="eastAsia" w:eastAsia="方正仿宋简体"/>
          <w:sz w:val="32"/>
          <w:szCs w:val="32"/>
        </w:rPr>
        <w:t>万元，非流动资产</w:t>
      </w:r>
      <w:r>
        <w:rPr>
          <w:rFonts w:hint="eastAsia" w:eastAsia="方正仿宋简体"/>
          <w:sz w:val="32"/>
          <w:szCs w:val="32"/>
          <w:lang w:val="en-US" w:eastAsia="zh-CN"/>
        </w:rPr>
        <w:t>1.19</w:t>
      </w:r>
      <w:r>
        <w:rPr>
          <w:rFonts w:hint="eastAsia" w:eastAsia="方正仿宋简体"/>
          <w:sz w:val="32"/>
          <w:szCs w:val="32"/>
        </w:rPr>
        <w:t>万元。</w:t>
      </w:r>
    </w:p>
    <w:p>
      <w:pPr>
        <w:spacing w:line="576" w:lineRule="exact"/>
        <w:ind w:firstLine="640" w:firstLineChars="200"/>
        <w:rPr>
          <w:rFonts w:hint="eastAsia" w:eastAsia="方正仿宋简体"/>
          <w:sz w:val="32"/>
          <w:szCs w:val="32"/>
        </w:rPr>
      </w:pPr>
      <w:r>
        <w:rPr>
          <w:rFonts w:hint="eastAsia" w:eastAsia="方正仿宋简体"/>
          <w:sz w:val="32"/>
          <w:szCs w:val="32"/>
        </w:rPr>
        <w:t>流动资产：库存现金0万元，银行存款</w:t>
      </w:r>
      <w:r>
        <w:rPr>
          <w:rFonts w:hint="eastAsia" w:eastAsia="方正仿宋简体"/>
          <w:sz w:val="32"/>
          <w:szCs w:val="32"/>
          <w:lang w:val="en-US" w:eastAsia="zh-CN"/>
        </w:rPr>
        <w:t>1.96</w:t>
      </w:r>
      <w:r>
        <w:rPr>
          <w:rFonts w:hint="eastAsia" w:eastAsia="方正仿宋简体"/>
          <w:sz w:val="32"/>
          <w:szCs w:val="32"/>
        </w:rPr>
        <w:t>万元，财政应返还额度0万元；</w:t>
      </w:r>
    </w:p>
    <w:p>
      <w:pPr>
        <w:spacing w:line="576" w:lineRule="exact"/>
        <w:ind w:firstLine="640" w:firstLineChars="200"/>
        <w:rPr>
          <w:rFonts w:eastAsia="方正仿宋简体"/>
          <w:color w:val="FF0000"/>
          <w:sz w:val="32"/>
          <w:szCs w:val="32"/>
        </w:rPr>
      </w:pPr>
      <w:r>
        <w:rPr>
          <w:rFonts w:hint="eastAsia" w:eastAsia="方正仿宋简体"/>
          <w:sz w:val="32"/>
          <w:szCs w:val="32"/>
        </w:rPr>
        <w:t>非流动资产：固定资产原值</w:t>
      </w:r>
      <w:r>
        <w:rPr>
          <w:rFonts w:hint="eastAsia" w:eastAsia="方正仿宋简体"/>
          <w:sz w:val="32"/>
          <w:szCs w:val="32"/>
          <w:lang w:val="en-US" w:eastAsia="zh-CN"/>
        </w:rPr>
        <w:t>1.45</w:t>
      </w:r>
      <w:r>
        <w:rPr>
          <w:rFonts w:hint="eastAsia" w:eastAsia="方正仿宋简体"/>
          <w:sz w:val="32"/>
          <w:szCs w:val="32"/>
        </w:rPr>
        <w:t>万元、固定资产净值</w:t>
      </w:r>
      <w:r>
        <w:rPr>
          <w:rFonts w:hint="eastAsia" w:eastAsia="方正仿宋简体"/>
          <w:sz w:val="32"/>
          <w:szCs w:val="32"/>
          <w:lang w:val="en-US" w:eastAsia="zh-CN"/>
        </w:rPr>
        <w:t>1.19</w:t>
      </w:r>
      <w:r>
        <w:rPr>
          <w:rFonts w:hint="eastAsia" w:eastAsia="方正仿宋简体"/>
          <w:sz w:val="32"/>
          <w:szCs w:val="32"/>
        </w:rPr>
        <w:t>万元、在建工程0万元；</w:t>
      </w:r>
    </w:p>
    <w:p>
      <w:pPr>
        <w:spacing w:line="576" w:lineRule="exact"/>
        <w:ind w:firstLine="640" w:firstLineChars="200"/>
        <w:rPr>
          <w:rFonts w:eastAsia="方正黑体简体"/>
          <w:sz w:val="32"/>
          <w:szCs w:val="32"/>
        </w:rPr>
      </w:pPr>
      <w:r>
        <w:rPr>
          <w:rFonts w:eastAsia="方正黑体简体"/>
          <w:sz w:val="32"/>
          <w:szCs w:val="32"/>
        </w:rPr>
        <w:t>九、预算绩效情况</w:t>
      </w:r>
    </w:p>
    <w:p>
      <w:pPr>
        <w:spacing w:line="576"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年无绩效资金预算经费及事项发生。</w:t>
      </w:r>
    </w:p>
    <w:p>
      <w:pPr>
        <w:spacing w:line="576" w:lineRule="exact"/>
        <w:ind w:firstLine="640" w:firstLineChars="200"/>
        <w:rPr>
          <w:rFonts w:eastAsia="方正黑体简体"/>
          <w:sz w:val="32"/>
          <w:szCs w:val="32"/>
        </w:rPr>
      </w:pPr>
      <w:r>
        <w:rPr>
          <w:rFonts w:eastAsia="方正黑体简体"/>
          <w:sz w:val="32"/>
          <w:szCs w:val="32"/>
        </w:rPr>
        <w:t>十、重点、重大项目信息</w:t>
      </w:r>
    </w:p>
    <w:p>
      <w:pPr>
        <w:spacing w:line="576" w:lineRule="exact"/>
        <w:ind w:firstLine="640" w:firstLineChars="200"/>
        <w:rPr>
          <w:rFonts w:eastAsia="方正黑体简体"/>
          <w:sz w:val="32"/>
          <w:szCs w:val="32"/>
        </w:rPr>
      </w:pPr>
      <w:r>
        <w:rPr>
          <w:rFonts w:eastAsia="方正黑体简体"/>
          <w:sz w:val="32"/>
          <w:szCs w:val="32"/>
        </w:rPr>
        <w:t>无</w:t>
      </w: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jc w:val="center"/>
        <w:rPr>
          <w:rFonts w:eastAsia="方正小标宋简体"/>
          <w:sz w:val="44"/>
          <w:szCs w:val="44"/>
        </w:rPr>
      </w:pPr>
    </w:p>
    <w:p>
      <w:pPr>
        <w:spacing w:line="576" w:lineRule="exact"/>
        <w:rPr>
          <w:rFonts w:eastAsia="方正小标宋简体"/>
          <w:sz w:val="44"/>
          <w:szCs w:val="44"/>
        </w:rPr>
      </w:pPr>
    </w:p>
    <w:p>
      <w:pPr>
        <w:spacing w:line="576" w:lineRule="exact"/>
        <w:rPr>
          <w:rFonts w:hint="eastAsia" w:eastAsia="方正小标宋简体"/>
          <w:sz w:val="44"/>
          <w:szCs w:val="44"/>
        </w:rPr>
      </w:pPr>
    </w:p>
    <w:p>
      <w:pPr>
        <w:spacing w:line="576" w:lineRule="exact"/>
        <w:rPr>
          <w:rFonts w:hint="eastAsia" w:eastAsia="方正小标宋简体"/>
          <w:sz w:val="44"/>
          <w:szCs w:val="44"/>
        </w:rPr>
      </w:pPr>
    </w:p>
    <w:p>
      <w:pPr>
        <w:spacing w:line="576" w:lineRule="exact"/>
        <w:rPr>
          <w:rFonts w:hint="eastAsia" w:eastAsia="方正小标宋简体"/>
          <w:sz w:val="44"/>
          <w:szCs w:val="44"/>
        </w:rPr>
      </w:pPr>
      <w:bookmarkStart w:id="0" w:name="_GoBack"/>
      <w:bookmarkEnd w:id="0"/>
    </w:p>
    <w:p>
      <w:pPr>
        <w:spacing w:line="576" w:lineRule="exact"/>
        <w:jc w:val="center"/>
        <w:rPr>
          <w:rFonts w:eastAsia="方正小标宋简体"/>
          <w:sz w:val="44"/>
          <w:szCs w:val="44"/>
        </w:rPr>
      </w:pPr>
    </w:p>
    <w:p>
      <w:pPr>
        <w:spacing w:line="576" w:lineRule="exact"/>
        <w:jc w:val="center"/>
        <w:rPr>
          <w:rFonts w:eastAsia="方正小标宋简体"/>
          <w:sz w:val="44"/>
          <w:szCs w:val="44"/>
        </w:rPr>
      </w:pPr>
      <w:r>
        <w:rPr>
          <w:rFonts w:eastAsia="方正小标宋简体"/>
          <w:sz w:val="44"/>
          <w:szCs w:val="44"/>
        </w:rPr>
        <w:t>第四部分  名词解释</w:t>
      </w:r>
    </w:p>
    <w:p>
      <w:pPr>
        <w:spacing w:line="576" w:lineRule="exact"/>
        <w:ind w:firstLine="627" w:firstLineChars="196"/>
        <w:rPr>
          <w:rFonts w:eastAsia="方正仿宋简体"/>
          <w:sz w:val="32"/>
          <w:szCs w:val="32"/>
        </w:rPr>
      </w:pPr>
    </w:p>
    <w:p>
      <w:pPr>
        <w:spacing w:line="576" w:lineRule="exact"/>
        <w:ind w:firstLine="627" w:firstLineChars="196"/>
        <w:rPr>
          <w:color w:val="000000"/>
          <w:sz w:val="24"/>
          <w:shd w:val="clear" w:color="auto" w:fill="FFFFFF"/>
        </w:rPr>
      </w:pPr>
      <w:r>
        <w:rPr>
          <w:rFonts w:eastAsia="方正仿宋简体"/>
          <w:sz w:val="32"/>
          <w:szCs w:val="32"/>
        </w:rPr>
        <w:t>一、一般公共预算财政拨款收入：是指行政单位从同级财政部门取得的财政预算资金</w:t>
      </w:r>
      <w:r>
        <w:rPr>
          <w:color w:val="000000"/>
          <w:sz w:val="24"/>
          <w:shd w:val="clear" w:color="auto" w:fill="FFFFFF"/>
        </w:rPr>
        <w:t>。</w:t>
      </w:r>
    </w:p>
    <w:p>
      <w:pPr>
        <w:spacing w:line="576" w:lineRule="exact"/>
        <w:ind w:firstLine="627" w:firstLineChars="196"/>
        <w:rPr>
          <w:rFonts w:eastAsia="方正仿宋简体"/>
          <w:sz w:val="32"/>
          <w:szCs w:val="32"/>
        </w:rPr>
      </w:pPr>
      <w:r>
        <w:rPr>
          <w:rFonts w:eastAsia="方正仿宋简体"/>
          <w:sz w:val="32"/>
          <w:szCs w:val="32"/>
        </w:rPr>
        <w:t>二、其他收入：是指行政单位依法取得的除财政拨款收入以外的各项收入。行政单位依法取得的应当上缴财政的罚没收入、行政事业性收费、政府性基金、国有资产处置和出租出借收入等，不属于行政单位的收入。</w:t>
      </w:r>
    </w:p>
    <w:p>
      <w:pPr>
        <w:spacing w:line="576" w:lineRule="exact"/>
        <w:ind w:firstLine="627" w:firstLineChars="196"/>
        <w:rPr>
          <w:rFonts w:eastAsia="方正仿宋简体"/>
          <w:sz w:val="32"/>
          <w:szCs w:val="32"/>
        </w:rPr>
      </w:pPr>
      <w:r>
        <w:rPr>
          <w:rFonts w:eastAsia="方正仿宋简体"/>
          <w:sz w:val="32"/>
          <w:szCs w:val="32"/>
        </w:rPr>
        <w:t>三、政府性基金预算：政府依据法律、国家行政法规，按照国家规定程序批准，向社会征收基金、收费以及出让土地等收入后，专项用于特定基础设施建设和社会事业发展的收支计划。</w:t>
      </w:r>
    </w:p>
    <w:p>
      <w:pPr>
        <w:spacing w:line="576" w:lineRule="exact"/>
        <w:ind w:firstLine="627" w:firstLineChars="196"/>
        <w:rPr>
          <w:rFonts w:eastAsia="方正仿宋简体"/>
          <w:sz w:val="32"/>
          <w:szCs w:val="32"/>
        </w:rPr>
      </w:pPr>
      <w:r>
        <w:rPr>
          <w:rFonts w:eastAsia="方正仿宋简体"/>
          <w:sz w:val="32"/>
          <w:szCs w:val="32"/>
        </w:rPr>
        <w:t>四、“三公”经费：按照党中央、国务院有关文件及部门预算管理有关规定，“三公”经费包括因公出国（境）费、公务用车购置及运行费和公务接待费。其中：因公出国（境）费，是指单位工作人员公务出国（境）的住宿费、旅费、伙食补助费、杂费、培训费等支出；公务用车购置及运行费，指单位公务用车购置费及租用费、燃料费、维修费、过路过桥费、保险费、安全奖励费用等支出，公务用车指用于履行公务的机动车辆，包括领导干部用车、一般公务用车和执法执勤用车等；公务接待费，指单位按规定开支的各类公务接待（含外宾接待）支出。</w:t>
      </w:r>
    </w:p>
    <w:p>
      <w:pPr>
        <w:spacing w:line="576" w:lineRule="exact"/>
        <w:ind w:firstLine="627" w:firstLineChars="196"/>
        <w:rPr>
          <w:rFonts w:eastAsia="方正仿宋简体"/>
          <w:sz w:val="32"/>
          <w:szCs w:val="32"/>
        </w:rPr>
      </w:pPr>
      <w:r>
        <w:rPr>
          <w:rFonts w:eastAsia="方正仿宋简体"/>
          <w:sz w:val="32"/>
          <w:szCs w:val="32"/>
        </w:rPr>
        <w:t>五、基本支出：是指行政单位为保障机构正常运转和完成日常工作任务发生的人员支出和公用支出。</w:t>
      </w:r>
    </w:p>
    <w:p>
      <w:pPr>
        <w:spacing w:line="576" w:lineRule="exact"/>
        <w:ind w:firstLine="627" w:firstLineChars="196"/>
        <w:rPr>
          <w:rFonts w:eastAsia="方正仿宋简体"/>
          <w:sz w:val="32"/>
          <w:szCs w:val="32"/>
        </w:rPr>
      </w:pPr>
      <w:r>
        <w:rPr>
          <w:rFonts w:eastAsia="方正仿宋简体"/>
          <w:sz w:val="32"/>
          <w:szCs w:val="32"/>
        </w:rPr>
        <w:t>六、项目支出：指在基本支出之外为完成特定行政任务和事业目标所发生的支出。</w:t>
      </w:r>
    </w:p>
    <w:p>
      <w:pPr>
        <w:spacing w:line="576" w:lineRule="exact"/>
        <w:ind w:firstLine="640" w:firstLineChars="200"/>
        <w:rPr>
          <w:rFonts w:eastAsia="仿宋_GB2312"/>
          <w:sz w:val="32"/>
          <w:szCs w:val="32"/>
        </w:rPr>
      </w:pPr>
      <w:r>
        <w:rPr>
          <w:rFonts w:eastAsia="方正仿宋简体"/>
          <w:sz w:val="32"/>
          <w:szCs w:val="32"/>
        </w:rPr>
        <w:t>七、年末结转和结余：指以前年度预算支出未完成，按照有关规定结转当年或以后年度继续使用的资金。</w:t>
      </w:r>
    </w:p>
    <w:p>
      <w:pPr>
        <w:tabs>
          <w:tab w:val="left" w:pos="6465"/>
        </w:tabs>
        <w:spacing w:line="576" w:lineRule="exact"/>
      </w:pPr>
    </w:p>
    <w:sectPr>
      <w:footerReference r:id="rId5"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rPr>
                            <w:t>12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rPr>
                      <w:t>12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1YTFmOTI4NDQ1Mjk1MThmYmU2MjZhODZhM2RhMjkifQ=="/>
  </w:docVars>
  <w:rsids>
    <w:rsidRoot w:val="00ED2B89"/>
    <w:rsid w:val="00047EAE"/>
    <w:rsid w:val="000B7D7F"/>
    <w:rsid w:val="000E31D8"/>
    <w:rsid w:val="00147199"/>
    <w:rsid w:val="001A0D1F"/>
    <w:rsid w:val="001D7EC3"/>
    <w:rsid w:val="001F0EAC"/>
    <w:rsid w:val="002F760A"/>
    <w:rsid w:val="00375EC6"/>
    <w:rsid w:val="003C6D30"/>
    <w:rsid w:val="003E594A"/>
    <w:rsid w:val="00432475"/>
    <w:rsid w:val="0046066E"/>
    <w:rsid w:val="00490BB6"/>
    <w:rsid w:val="004E74A7"/>
    <w:rsid w:val="0051649D"/>
    <w:rsid w:val="00531D47"/>
    <w:rsid w:val="00581406"/>
    <w:rsid w:val="00604C94"/>
    <w:rsid w:val="006325B0"/>
    <w:rsid w:val="006573FD"/>
    <w:rsid w:val="006B0B86"/>
    <w:rsid w:val="006F5F70"/>
    <w:rsid w:val="006F6FD9"/>
    <w:rsid w:val="007730D4"/>
    <w:rsid w:val="007A3A95"/>
    <w:rsid w:val="00807224"/>
    <w:rsid w:val="00810A91"/>
    <w:rsid w:val="008C67B0"/>
    <w:rsid w:val="008D096E"/>
    <w:rsid w:val="00921C8B"/>
    <w:rsid w:val="0093486C"/>
    <w:rsid w:val="00940F21"/>
    <w:rsid w:val="00955242"/>
    <w:rsid w:val="009563C7"/>
    <w:rsid w:val="0096184A"/>
    <w:rsid w:val="00A162D6"/>
    <w:rsid w:val="00A207DC"/>
    <w:rsid w:val="00A23E06"/>
    <w:rsid w:val="00A662C1"/>
    <w:rsid w:val="00B1511F"/>
    <w:rsid w:val="00B82CCC"/>
    <w:rsid w:val="00B83C43"/>
    <w:rsid w:val="00B959B8"/>
    <w:rsid w:val="00C05AC8"/>
    <w:rsid w:val="00C55924"/>
    <w:rsid w:val="00CC39F9"/>
    <w:rsid w:val="00CF2435"/>
    <w:rsid w:val="00D06DF9"/>
    <w:rsid w:val="00D3308F"/>
    <w:rsid w:val="00D46884"/>
    <w:rsid w:val="00DB474A"/>
    <w:rsid w:val="00E31B2E"/>
    <w:rsid w:val="00E73DB7"/>
    <w:rsid w:val="00EA3C59"/>
    <w:rsid w:val="00EC5719"/>
    <w:rsid w:val="00ED2B89"/>
    <w:rsid w:val="00F44A34"/>
    <w:rsid w:val="00F76DE2"/>
    <w:rsid w:val="00F80874"/>
    <w:rsid w:val="00FA1B95"/>
    <w:rsid w:val="00FB1E25"/>
    <w:rsid w:val="00FB4152"/>
    <w:rsid w:val="00FC3DD8"/>
    <w:rsid w:val="00FD4A96"/>
    <w:rsid w:val="02337679"/>
    <w:rsid w:val="03237D85"/>
    <w:rsid w:val="03C86DDB"/>
    <w:rsid w:val="04C22C1F"/>
    <w:rsid w:val="05393609"/>
    <w:rsid w:val="080133A9"/>
    <w:rsid w:val="09BB5187"/>
    <w:rsid w:val="0C493396"/>
    <w:rsid w:val="0CFE4B19"/>
    <w:rsid w:val="0DA4192A"/>
    <w:rsid w:val="0EC87015"/>
    <w:rsid w:val="10937A33"/>
    <w:rsid w:val="11A74D88"/>
    <w:rsid w:val="12520DE7"/>
    <w:rsid w:val="15B715EB"/>
    <w:rsid w:val="187C7177"/>
    <w:rsid w:val="1ADC1923"/>
    <w:rsid w:val="215717C3"/>
    <w:rsid w:val="229D0759"/>
    <w:rsid w:val="23892EB8"/>
    <w:rsid w:val="263B4D17"/>
    <w:rsid w:val="278458BD"/>
    <w:rsid w:val="2C7A11FA"/>
    <w:rsid w:val="311F2795"/>
    <w:rsid w:val="33D83685"/>
    <w:rsid w:val="34111F59"/>
    <w:rsid w:val="362221A6"/>
    <w:rsid w:val="362E6AE9"/>
    <w:rsid w:val="36593F04"/>
    <w:rsid w:val="387467F5"/>
    <w:rsid w:val="398E5251"/>
    <w:rsid w:val="3C332C4D"/>
    <w:rsid w:val="3D842F60"/>
    <w:rsid w:val="3E8B761A"/>
    <w:rsid w:val="401B5115"/>
    <w:rsid w:val="40447E1A"/>
    <w:rsid w:val="4542469B"/>
    <w:rsid w:val="48031D35"/>
    <w:rsid w:val="48236B14"/>
    <w:rsid w:val="49BE07C0"/>
    <w:rsid w:val="4B441C14"/>
    <w:rsid w:val="4ECE4BF2"/>
    <w:rsid w:val="4FBA087F"/>
    <w:rsid w:val="54B91164"/>
    <w:rsid w:val="55DB1A0C"/>
    <w:rsid w:val="587065A5"/>
    <w:rsid w:val="58852FD0"/>
    <w:rsid w:val="58CB409E"/>
    <w:rsid w:val="592447D3"/>
    <w:rsid w:val="5BDA088D"/>
    <w:rsid w:val="5C7377EE"/>
    <w:rsid w:val="5CFB49F6"/>
    <w:rsid w:val="5DDC080F"/>
    <w:rsid w:val="5E537137"/>
    <w:rsid w:val="5E690D53"/>
    <w:rsid w:val="5F3848E2"/>
    <w:rsid w:val="6025481F"/>
    <w:rsid w:val="60615C58"/>
    <w:rsid w:val="624B35EB"/>
    <w:rsid w:val="62920FA8"/>
    <w:rsid w:val="63634B9A"/>
    <w:rsid w:val="6445230F"/>
    <w:rsid w:val="648B7D0E"/>
    <w:rsid w:val="65ED55AE"/>
    <w:rsid w:val="6A561495"/>
    <w:rsid w:val="6B6D2285"/>
    <w:rsid w:val="6D9E796F"/>
    <w:rsid w:val="72B86710"/>
    <w:rsid w:val="74237D92"/>
    <w:rsid w:val="74EE3021"/>
    <w:rsid w:val="760A2C25"/>
    <w:rsid w:val="76732C85"/>
    <w:rsid w:val="76DF5A9C"/>
    <w:rsid w:val="7A803B19"/>
    <w:rsid w:val="7AFC45A2"/>
    <w:rsid w:val="7C751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页眉 字符"/>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686</Words>
  <Characters>3915</Characters>
  <Lines>32</Lines>
  <Paragraphs>9</Paragraphs>
  <TotalTime>80</TotalTime>
  <ScaleCrop>false</ScaleCrop>
  <LinksUpToDate>false</LinksUpToDate>
  <CharactersWithSpaces>4592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2024-09-24T13:34:00Z</dcterms:created>
  <dc:creator>cw</dc:creator>
  <cp:lastModifiedBy>Administrator</cp:lastModifiedBy>
  <cp:lastPrinted>2013-01-01T22:47:00Z</cp:lastPrinted>
  <dcterms:modified xsi:type="dcterms:W3CDTF">2024-09-25T09:19:38Z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72B05B37151F44F39F7E67840C29D8DC</vt:lpwstr>
  </property>
</Properties>
</file>