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B1027">
      <w:pPr>
        <w:rPr>
          <w:rFonts w:ascii="仿宋" w:hAnsi="仿宋" w:eastAsia="仿宋" w:cs="宋体"/>
          <w:color w:val="000000"/>
          <w:kern w:val="0"/>
          <w:sz w:val="32"/>
          <w:szCs w:val="32"/>
        </w:rPr>
      </w:pPr>
    </w:p>
    <w:p w14:paraId="30F78D06">
      <w:pPr>
        <w:rPr>
          <w:rFonts w:ascii="仿宋" w:hAnsi="仿宋" w:eastAsia="仿宋"/>
          <w:sz w:val="32"/>
          <w:szCs w:val="32"/>
        </w:rPr>
      </w:pPr>
    </w:p>
    <w:p w14:paraId="23E9E564">
      <w:pPr>
        <w:rPr>
          <w:rFonts w:ascii="仿宋" w:hAnsi="仿宋" w:eastAsia="仿宋"/>
          <w:sz w:val="32"/>
          <w:szCs w:val="32"/>
        </w:rPr>
      </w:pPr>
    </w:p>
    <w:p w14:paraId="5F11E85F">
      <w:pPr>
        <w:rPr>
          <w:rFonts w:ascii="仿宋" w:hAnsi="仿宋" w:eastAsia="仿宋"/>
          <w:sz w:val="32"/>
          <w:szCs w:val="32"/>
        </w:rPr>
      </w:pPr>
    </w:p>
    <w:p w14:paraId="4D0C6372">
      <w:pPr>
        <w:ind w:firstLine="1320" w:firstLineChars="300"/>
        <w:rPr>
          <w:rFonts w:ascii="方正小标宋简体" w:hAnsi="仿宋" w:eastAsia="方正小标宋简体"/>
          <w:sz w:val="44"/>
          <w:szCs w:val="44"/>
        </w:rPr>
      </w:pPr>
      <w:r>
        <w:rPr>
          <w:rFonts w:hint="eastAsia" w:ascii="方正小标宋简体" w:hAnsi="仿宋" w:eastAsia="方正小标宋简体"/>
          <w:sz w:val="44"/>
          <w:szCs w:val="44"/>
        </w:rPr>
        <w:t>双湖县人民法院2025年度</w:t>
      </w:r>
    </w:p>
    <w:p w14:paraId="6F4FEB92">
      <w:pPr>
        <w:jc w:val="center"/>
        <w:rPr>
          <w:rFonts w:ascii="方正小标宋简体" w:hAnsi="仿宋" w:eastAsia="方正小标宋简体"/>
          <w:sz w:val="44"/>
          <w:szCs w:val="44"/>
        </w:rPr>
      </w:pPr>
      <w:r>
        <w:rPr>
          <w:rFonts w:hint="eastAsia" w:ascii="方正小标宋简体" w:hAnsi="仿宋" w:eastAsia="方正小标宋简体"/>
          <w:sz w:val="44"/>
          <w:szCs w:val="44"/>
        </w:rPr>
        <w:t>部门（单位）预算</w:t>
      </w:r>
    </w:p>
    <w:p w14:paraId="680D341A">
      <w:pPr>
        <w:rPr>
          <w:rFonts w:ascii="仿宋" w:hAnsi="仿宋" w:eastAsia="仿宋"/>
          <w:sz w:val="32"/>
          <w:szCs w:val="32"/>
        </w:rPr>
      </w:pPr>
    </w:p>
    <w:p w14:paraId="5D94B138">
      <w:pPr>
        <w:rPr>
          <w:rFonts w:ascii="仿宋" w:hAnsi="仿宋" w:eastAsia="仿宋"/>
          <w:sz w:val="32"/>
          <w:szCs w:val="32"/>
        </w:rPr>
      </w:pPr>
    </w:p>
    <w:p w14:paraId="2C5FA123">
      <w:pPr>
        <w:rPr>
          <w:rFonts w:ascii="仿宋" w:hAnsi="仿宋" w:eastAsia="仿宋"/>
          <w:sz w:val="32"/>
          <w:szCs w:val="32"/>
        </w:rPr>
      </w:pPr>
    </w:p>
    <w:p w14:paraId="6BB595DA">
      <w:pPr>
        <w:rPr>
          <w:rFonts w:ascii="仿宋" w:hAnsi="仿宋" w:eastAsia="仿宋"/>
          <w:sz w:val="32"/>
          <w:szCs w:val="32"/>
        </w:rPr>
      </w:pPr>
    </w:p>
    <w:p w14:paraId="3042B9BE">
      <w:pPr>
        <w:rPr>
          <w:rFonts w:ascii="仿宋" w:hAnsi="仿宋" w:eastAsia="仿宋"/>
          <w:sz w:val="32"/>
          <w:szCs w:val="32"/>
        </w:rPr>
      </w:pPr>
    </w:p>
    <w:p w14:paraId="0ADC7715">
      <w:pPr>
        <w:rPr>
          <w:rFonts w:ascii="仿宋" w:hAnsi="仿宋" w:eastAsia="仿宋"/>
          <w:sz w:val="32"/>
          <w:szCs w:val="32"/>
        </w:rPr>
      </w:pPr>
    </w:p>
    <w:p w14:paraId="46D117ED">
      <w:pPr>
        <w:rPr>
          <w:rFonts w:ascii="仿宋" w:hAnsi="仿宋" w:eastAsia="仿宋"/>
          <w:sz w:val="32"/>
          <w:szCs w:val="32"/>
        </w:rPr>
      </w:pPr>
    </w:p>
    <w:p w14:paraId="5E8FBAE2">
      <w:pPr>
        <w:rPr>
          <w:rFonts w:ascii="仿宋" w:hAnsi="仿宋" w:eastAsia="仿宋"/>
          <w:sz w:val="32"/>
          <w:szCs w:val="32"/>
        </w:rPr>
      </w:pPr>
    </w:p>
    <w:p w14:paraId="4B015D7F">
      <w:pPr>
        <w:rPr>
          <w:rFonts w:ascii="仿宋" w:hAnsi="仿宋" w:eastAsia="仿宋"/>
          <w:sz w:val="32"/>
          <w:szCs w:val="32"/>
        </w:rPr>
      </w:pPr>
    </w:p>
    <w:p w14:paraId="0E6CB279">
      <w:pPr>
        <w:rPr>
          <w:rFonts w:ascii="仿宋" w:hAnsi="仿宋" w:eastAsia="仿宋"/>
          <w:sz w:val="32"/>
          <w:szCs w:val="32"/>
        </w:rPr>
      </w:pPr>
    </w:p>
    <w:p w14:paraId="7B077D8E">
      <w:pPr>
        <w:rPr>
          <w:rFonts w:ascii="仿宋" w:hAnsi="仿宋" w:eastAsia="仿宋"/>
          <w:sz w:val="32"/>
          <w:szCs w:val="32"/>
        </w:rPr>
      </w:pPr>
    </w:p>
    <w:p w14:paraId="6968BA3A">
      <w:pPr>
        <w:jc w:val="center"/>
        <w:rPr>
          <w:rFonts w:ascii="仿宋" w:hAnsi="仿宋" w:eastAsia="仿宋"/>
          <w:sz w:val="32"/>
          <w:szCs w:val="32"/>
        </w:rPr>
      </w:pPr>
      <w:r>
        <w:rPr>
          <w:rFonts w:ascii="仿宋" w:hAnsi="仿宋" w:eastAsia="仿宋"/>
          <w:sz w:val="32"/>
          <w:szCs w:val="32"/>
        </w:rPr>
        <w:t>2025</w:t>
      </w:r>
      <w:r>
        <w:rPr>
          <w:rFonts w:hint="eastAsia" w:ascii="仿宋" w:hAnsi="仿宋" w:eastAsia="仿宋"/>
          <w:sz w:val="32"/>
          <w:szCs w:val="32"/>
        </w:rPr>
        <w:t>年1月20日</w:t>
      </w:r>
    </w:p>
    <w:p w14:paraId="71BD36D5">
      <w:pPr>
        <w:jc w:val="center"/>
        <w:rPr>
          <w:rFonts w:ascii="方正小标宋简体" w:hAnsi="仿宋" w:eastAsia="方正小标宋简体"/>
          <w:sz w:val="44"/>
          <w:szCs w:val="44"/>
        </w:rPr>
      </w:pPr>
    </w:p>
    <w:p w14:paraId="02ED7B93">
      <w:pPr>
        <w:jc w:val="center"/>
        <w:rPr>
          <w:rFonts w:ascii="方正小标宋简体" w:hAnsi="仿宋" w:eastAsia="方正小标宋简体"/>
          <w:sz w:val="44"/>
          <w:szCs w:val="44"/>
        </w:rPr>
      </w:pPr>
    </w:p>
    <w:p w14:paraId="6BAA62FB">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2A43A51">
      <w:pPr>
        <w:rPr>
          <w:rFonts w:ascii="仿宋" w:hAnsi="仿宋" w:eastAsia="仿宋"/>
          <w:sz w:val="32"/>
          <w:szCs w:val="32"/>
        </w:rPr>
      </w:pPr>
    </w:p>
    <w:p w14:paraId="715DD4AB">
      <w:pPr>
        <w:rPr>
          <w:rFonts w:ascii="方正小标宋简体" w:hAnsi="仿宋" w:eastAsia="方正小标宋简体"/>
          <w:sz w:val="32"/>
          <w:szCs w:val="32"/>
        </w:rPr>
      </w:pPr>
      <w:r>
        <w:rPr>
          <w:rFonts w:hint="eastAsia" w:ascii="方正小标宋简体" w:hAnsi="仿宋" w:eastAsia="方正小标宋简体"/>
          <w:sz w:val="32"/>
          <w:szCs w:val="32"/>
        </w:rPr>
        <w:t>第一部分  双湖县人民法院概况</w:t>
      </w:r>
    </w:p>
    <w:p w14:paraId="37B49A83">
      <w:pPr>
        <w:rPr>
          <w:rFonts w:ascii="黑体" w:hAnsi="黑体" w:eastAsia="黑体"/>
          <w:sz w:val="32"/>
          <w:szCs w:val="32"/>
        </w:rPr>
      </w:pPr>
      <w:r>
        <w:rPr>
          <w:rFonts w:hint="eastAsia" w:ascii="黑体" w:hAnsi="黑体" w:eastAsia="黑体"/>
          <w:sz w:val="32"/>
          <w:szCs w:val="32"/>
        </w:rPr>
        <w:t>一、主要职能</w:t>
      </w:r>
    </w:p>
    <w:p w14:paraId="26985DD8">
      <w:pPr>
        <w:rPr>
          <w:rFonts w:ascii="黑体" w:hAnsi="黑体" w:eastAsia="黑体"/>
          <w:sz w:val="32"/>
          <w:szCs w:val="32"/>
        </w:rPr>
      </w:pPr>
      <w:r>
        <w:rPr>
          <w:rFonts w:hint="eastAsia" w:ascii="黑体" w:hAnsi="黑体" w:eastAsia="黑体"/>
          <w:sz w:val="32"/>
          <w:szCs w:val="32"/>
        </w:rPr>
        <w:t>二、双湖县人民法院机构设置</w:t>
      </w:r>
      <w:r>
        <w:rPr>
          <w:rFonts w:ascii="黑体" w:hAnsi="黑体" w:eastAsia="黑体"/>
          <w:sz w:val="32"/>
          <w:szCs w:val="32"/>
        </w:rPr>
        <w:t>情况</w:t>
      </w:r>
    </w:p>
    <w:p w14:paraId="3E550188">
      <w:pPr>
        <w:rPr>
          <w:rFonts w:ascii="方正小标宋简体" w:hAnsi="仿宋" w:eastAsia="方正小标宋简体"/>
          <w:sz w:val="32"/>
          <w:szCs w:val="32"/>
        </w:rPr>
      </w:pPr>
      <w:r>
        <w:rPr>
          <w:rFonts w:hint="eastAsia" w:ascii="方正小标宋简体" w:hAnsi="仿宋" w:eastAsia="方正小标宋简体"/>
          <w:sz w:val="32"/>
          <w:szCs w:val="32"/>
        </w:rPr>
        <w:t>第二部分  双湖县人民法院预算明细表</w:t>
      </w:r>
    </w:p>
    <w:p w14:paraId="5E28A4FB">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  双湖县人民法院预算数据分析</w:t>
      </w:r>
    </w:p>
    <w:p w14:paraId="584E2492">
      <w:pPr>
        <w:rPr>
          <w:rFonts w:ascii="黑体" w:hAnsi="黑体" w:eastAsia="黑体"/>
          <w:sz w:val="32"/>
          <w:szCs w:val="32"/>
        </w:rPr>
      </w:pPr>
      <w:r>
        <w:rPr>
          <w:rFonts w:hint="eastAsia" w:ascii="黑体" w:hAnsi="黑体" w:eastAsia="黑体"/>
          <w:sz w:val="32"/>
          <w:szCs w:val="32"/>
        </w:rPr>
        <w:t>一、双湖县人民法院收支总体情况</w:t>
      </w:r>
    </w:p>
    <w:p w14:paraId="48DDEAC0">
      <w:pPr>
        <w:rPr>
          <w:rFonts w:ascii="黑体" w:hAnsi="黑体" w:eastAsia="黑体"/>
          <w:sz w:val="32"/>
          <w:szCs w:val="32"/>
        </w:rPr>
      </w:pPr>
      <w:r>
        <w:rPr>
          <w:rFonts w:hint="eastAsia" w:ascii="黑体" w:hAnsi="黑体" w:eastAsia="黑体"/>
          <w:sz w:val="32"/>
          <w:szCs w:val="32"/>
        </w:rPr>
        <w:t>二、双湖县人民法院收入总体情况</w:t>
      </w:r>
    </w:p>
    <w:p w14:paraId="0483AF4E">
      <w:pPr>
        <w:rPr>
          <w:rFonts w:ascii="黑体" w:hAnsi="黑体" w:eastAsia="黑体"/>
          <w:sz w:val="32"/>
          <w:szCs w:val="32"/>
        </w:rPr>
      </w:pPr>
      <w:r>
        <w:rPr>
          <w:rFonts w:hint="eastAsia" w:ascii="黑体" w:hAnsi="黑体" w:eastAsia="黑体"/>
          <w:sz w:val="32"/>
          <w:szCs w:val="32"/>
        </w:rPr>
        <w:t>三、双湖县人民法院支出总体情况</w:t>
      </w:r>
    </w:p>
    <w:p w14:paraId="4AE8F7DC">
      <w:pPr>
        <w:rPr>
          <w:rFonts w:ascii="黑体" w:hAnsi="黑体" w:eastAsia="黑体"/>
          <w:sz w:val="32"/>
          <w:szCs w:val="32"/>
        </w:rPr>
      </w:pPr>
      <w:r>
        <w:rPr>
          <w:rFonts w:hint="eastAsia" w:ascii="黑体" w:hAnsi="黑体" w:eastAsia="黑体"/>
          <w:sz w:val="32"/>
          <w:szCs w:val="32"/>
        </w:rPr>
        <w:t>四、双湖县人民法院财政拨款收支总体情况</w:t>
      </w:r>
    </w:p>
    <w:p w14:paraId="6679996C">
      <w:pPr>
        <w:rPr>
          <w:rFonts w:ascii="黑体" w:hAnsi="黑体" w:eastAsia="黑体"/>
          <w:sz w:val="32"/>
          <w:szCs w:val="32"/>
        </w:rPr>
      </w:pPr>
      <w:r>
        <w:rPr>
          <w:rFonts w:hint="eastAsia" w:ascii="黑体" w:hAnsi="黑体" w:eastAsia="黑体"/>
          <w:sz w:val="32"/>
          <w:szCs w:val="32"/>
        </w:rPr>
        <w:t>五、一般公共预算支出总体情况（按功能分类科目）</w:t>
      </w:r>
    </w:p>
    <w:p w14:paraId="61FFB0A7">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2928F081">
      <w:pPr>
        <w:rPr>
          <w:rFonts w:ascii="黑体" w:hAnsi="黑体" w:eastAsia="黑体"/>
          <w:sz w:val="32"/>
          <w:szCs w:val="32"/>
        </w:rPr>
      </w:pPr>
      <w:r>
        <w:rPr>
          <w:rFonts w:hint="eastAsia" w:ascii="黑体" w:hAnsi="黑体" w:eastAsia="黑体"/>
          <w:sz w:val="32"/>
          <w:szCs w:val="32"/>
        </w:rPr>
        <w:t>七、一般公共预算“三公”经费支出总体情况</w:t>
      </w:r>
    </w:p>
    <w:p w14:paraId="229F45AE">
      <w:pPr>
        <w:rPr>
          <w:rFonts w:ascii="黑体" w:hAnsi="黑体" w:eastAsia="黑体"/>
          <w:sz w:val="32"/>
          <w:szCs w:val="32"/>
        </w:rPr>
      </w:pPr>
      <w:r>
        <w:rPr>
          <w:rFonts w:hint="eastAsia" w:ascii="黑体" w:hAnsi="黑体" w:eastAsia="黑体"/>
          <w:sz w:val="32"/>
          <w:szCs w:val="32"/>
        </w:rPr>
        <w:t>八、政府性基金预算支出总体情况</w:t>
      </w:r>
    </w:p>
    <w:p w14:paraId="5340DC42">
      <w:pPr>
        <w:rPr>
          <w:rFonts w:ascii="黑体" w:hAnsi="黑体" w:eastAsia="黑体"/>
          <w:sz w:val="32"/>
          <w:szCs w:val="32"/>
        </w:rPr>
      </w:pPr>
      <w:r>
        <w:rPr>
          <w:rFonts w:hint="eastAsia" w:ascii="黑体" w:hAnsi="黑体" w:eastAsia="黑体"/>
          <w:sz w:val="32"/>
          <w:szCs w:val="32"/>
        </w:rPr>
        <w:t>九、政府性基金“三公”经费支出总体情况</w:t>
      </w:r>
    </w:p>
    <w:p w14:paraId="7A4EA4B8">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36121165">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E320E8E">
      <w:pPr>
        <w:rPr>
          <w:rFonts w:ascii="仿宋" w:hAnsi="仿宋" w:eastAsia="仿宋"/>
          <w:sz w:val="32"/>
          <w:szCs w:val="32"/>
        </w:rPr>
      </w:pPr>
    </w:p>
    <w:p w14:paraId="116546A3">
      <w:pPr>
        <w:rPr>
          <w:rFonts w:ascii="仿宋" w:hAnsi="仿宋" w:eastAsia="仿宋"/>
          <w:sz w:val="32"/>
          <w:szCs w:val="32"/>
        </w:rPr>
      </w:pPr>
    </w:p>
    <w:p w14:paraId="7553A82A">
      <w:pPr>
        <w:rPr>
          <w:rFonts w:ascii="仿宋" w:hAnsi="仿宋" w:eastAsia="仿宋"/>
          <w:sz w:val="32"/>
          <w:szCs w:val="32"/>
        </w:rPr>
      </w:pPr>
    </w:p>
    <w:p w14:paraId="25674201">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055BE5D3">
      <w:pPr>
        <w:jc w:val="center"/>
        <w:rPr>
          <w:rFonts w:ascii="方正小标宋简体" w:hAnsi="仿宋" w:eastAsia="方正小标宋简体"/>
          <w:sz w:val="32"/>
          <w:szCs w:val="32"/>
        </w:rPr>
      </w:pPr>
      <w:r>
        <w:rPr>
          <w:rFonts w:hint="eastAsia" w:ascii="方正小标宋简体" w:hAnsi="仿宋" w:eastAsia="方正小标宋简体"/>
          <w:sz w:val="32"/>
          <w:szCs w:val="32"/>
        </w:rPr>
        <w:t>双湖县人民法院概况</w:t>
      </w:r>
    </w:p>
    <w:p w14:paraId="318C91BE">
      <w:pPr>
        <w:rPr>
          <w:rFonts w:ascii="黑体" w:hAnsi="黑体" w:eastAsia="黑体"/>
          <w:sz w:val="32"/>
          <w:szCs w:val="32"/>
        </w:rPr>
      </w:pPr>
      <w:r>
        <w:rPr>
          <w:rFonts w:hint="eastAsia" w:ascii="黑体" w:hAnsi="黑体" w:eastAsia="黑体"/>
          <w:sz w:val="32"/>
          <w:szCs w:val="32"/>
        </w:rPr>
        <w:t>一、主要职能</w:t>
      </w:r>
    </w:p>
    <w:p w14:paraId="78BFE170">
      <w:pPr>
        <w:ind w:firstLine="640" w:firstLineChars="200"/>
        <w:rPr>
          <w:rFonts w:ascii="仿宋" w:hAnsi="仿宋" w:eastAsia="仿宋" w:cs="仿宋"/>
          <w:sz w:val="32"/>
          <w:szCs w:val="32"/>
        </w:rPr>
      </w:pPr>
      <w:r>
        <w:rPr>
          <w:rFonts w:hint="eastAsia" w:ascii="仿宋" w:hAnsi="仿宋" w:eastAsia="仿宋" w:cs="仿宋"/>
          <w:sz w:val="32"/>
          <w:szCs w:val="32"/>
        </w:rPr>
        <w:t>（一）立案庭（诉讼服务中心、综合办公室），负责登记立案、诉讼服务、信访接待、诉调对接、审判管理、审判研究等工作。办理司法确认、司法救助、司法技术鉴定。办理使用特别程序、督促程序、公示催告程序的案件。负责本院党群纪检、组织人事、法官管理、工资福利和离退休干部等工作。负责本院法官遴选、法官助理和聘用书记员统一招录等工作。负责新闻宣传、文化建设、典型选树、表彰奖励等工作。负责监查督办工作，承担本院审判委员会日常工作。负责综合行政、对外联络、财务装备管理和后勤保障等司法政务工作。</w:t>
      </w:r>
    </w:p>
    <w:p w14:paraId="74388776">
      <w:pPr>
        <w:ind w:firstLine="640" w:firstLineChars="200"/>
        <w:rPr>
          <w:rFonts w:ascii="仿宋" w:hAnsi="仿宋" w:eastAsia="仿宋" w:cs="仿宋"/>
          <w:sz w:val="32"/>
          <w:szCs w:val="32"/>
        </w:rPr>
      </w:pPr>
      <w:r>
        <w:rPr>
          <w:rFonts w:hint="eastAsia" w:ascii="仿宋" w:hAnsi="仿宋" w:eastAsia="仿宋" w:cs="仿宋"/>
          <w:sz w:val="32"/>
          <w:szCs w:val="32"/>
        </w:rPr>
        <w:t>负责人：巴旦平措  立案庭庭长、二级法官</w:t>
      </w:r>
    </w:p>
    <w:p w14:paraId="37B1AAC9">
      <w:pPr>
        <w:ind w:firstLine="640" w:firstLineChars="200"/>
        <w:rPr>
          <w:rFonts w:ascii="仿宋" w:hAnsi="仿宋" w:eastAsia="仿宋" w:cs="仿宋"/>
          <w:sz w:val="32"/>
          <w:szCs w:val="32"/>
        </w:rPr>
      </w:pPr>
      <w:r>
        <w:rPr>
          <w:rFonts w:hint="eastAsia" w:ascii="仿宋" w:hAnsi="仿宋" w:eastAsia="仿宋" w:cs="仿宋"/>
          <w:sz w:val="32"/>
          <w:szCs w:val="32"/>
        </w:rPr>
        <w:t>（二）综合审判庭，负责审理本院管辖的第一审刑事、民商事、行政案件，审查行政机关申请执行其行政行为的案件及适用审判监督程序的案件。</w:t>
      </w:r>
    </w:p>
    <w:p w14:paraId="35F1B0AB">
      <w:pPr>
        <w:ind w:firstLine="640" w:firstLineChars="200"/>
        <w:rPr>
          <w:rFonts w:ascii="仿宋" w:hAnsi="仿宋" w:eastAsia="仿宋" w:cs="仿宋"/>
          <w:sz w:val="32"/>
          <w:szCs w:val="32"/>
        </w:rPr>
      </w:pPr>
      <w:r>
        <w:rPr>
          <w:rFonts w:hint="eastAsia" w:ascii="仿宋" w:hAnsi="仿宋" w:eastAsia="仿宋" w:cs="仿宋"/>
          <w:sz w:val="32"/>
          <w:szCs w:val="32"/>
        </w:rPr>
        <w:t>负责人：格松措姆   双湖县人民法院副院长、一级法官</w:t>
      </w:r>
    </w:p>
    <w:p w14:paraId="14136D2F">
      <w:pPr>
        <w:ind w:firstLine="640" w:firstLineChars="200"/>
        <w:rPr>
          <w:rFonts w:ascii="仿宋" w:hAnsi="仿宋" w:eastAsia="仿宋" w:cs="仿宋"/>
          <w:sz w:val="32"/>
          <w:szCs w:val="32"/>
        </w:rPr>
      </w:pPr>
      <w:r>
        <w:rPr>
          <w:rFonts w:hint="eastAsia" w:ascii="仿宋" w:hAnsi="仿宋" w:eastAsia="仿宋" w:cs="仿宋"/>
          <w:sz w:val="32"/>
          <w:szCs w:val="32"/>
        </w:rPr>
        <w:t>（三）执行局（司法警察大队）：负责本院受理、受托和上级法院交办执行案件的实施工作。负责办理其他有关执行工作事项和综合性管理工作。负责本院司法警察警务工作，承担机关安保和涉诉信访应急处置。</w:t>
      </w:r>
    </w:p>
    <w:p w14:paraId="48506E7A">
      <w:pPr>
        <w:ind w:firstLine="640" w:firstLineChars="200"/>
        <w:rPr>
          <w:rFonts w:ascii="仿宋" w:hAnsi="仿宋" w:eastAsia="仿宋" w:cs="仿宋"/>
          <w:sz w:val="32"/>
          <w:szCs w:val="32"/>
        </w:rPr>
      </w:pPr>
      <w:r>
        <w:rPr>
          <w:rFonts w:hint="eastAsia" w:ascii="仿宋" w:hAnsi="仿宋" w:eastAsia="仿宋" w:cs="仿宋"/>
          <w:sz w:val="32"/>
          <w:szCs w:val="32"/>
        </w:rPr>
        <w:t>负责人：贡觉次旦 执行局局长</w:t>
      </w:r>
    </w:p>
    <w:p w14:paraId="50AB2652">
      <w:pPr>
        <w:ind w:firstLine="640" w:firstLineChars="200"/>
        <w:rPr>
          <w:rFonts w:ascii="仿宋" w:hAnsi="仿宋" w:eastAsia="仿宋" w:cs="仿宋"/>
          <w:sz w:val="32"/>
          <w:szCs w:val="32"/>
        </w:rPr>
      </w:pPr>
      <w:r>
        <w:rPr>
          <w:rFonts w:hint="eastAsia" w:ascii="仿宋" w:hAnsi="仿宋" w:eastAsia="仿宋" w:cs="仿宋"/>
          <w:sz w:val="32"/>
          <w:szCs w:val="32"/>
        </w:rPr>
        <w:t>主要领导不在岗的情况，按党组成员排序主持院内全面工作，重要事项须汇报请示主要领导。</w:t>
      </w:r>
      <w:r>
        <w:rPr>
          <w:rFonts w:hint="eastAsia" w:ascii="仿宋" w:hAnsi="仿宋" w:eastAsia="仿宋" w:cs="仿宋"/>
          <w:sz w:val="32"/>
          <w:szCs w:val="32"/>
        </w:rPr>
        <w:tab/>
      </w:r>
    </w:p>
    <w:p w14:paraId="50E9F620">
      <w:pPr>
        <w:ind w:firstLine="640" w:firstLineChars="200"/>
        <w:rPr>
          <w:rFonts w:ascii="仿宋" w:hAnsi="仿宋" w:eastAsia="仿宋" w:cs="仿宋"/>
          <w:sz w:val="32"/>
          <w:szCs w:val="32"/>
        </w:rPr>
      </w:pPr>
      <w:r>
        <w:rPr>
          <w:rFonts w:hint="eastAsia" w:ascii="仿宋" w:hAnsi="仿宋" w:eastAsia="仿宋" w:cs="仿宋"/>
          <w:sz w:val="32"/>
          <w:szCs w:val="32"/>
        </w:rPr>
        <w:t>分管领导需要外出的，离岗前分管领域工作与其他党组成员做好交接，交接单由主工作持领导审核后方可离岗。</w:t>
      </w:r>
    </w:p>
    <w:p w14:paraId="3A93F767">
      <w:pPr>
        <w:ind w:firstLine="640" w:firstLineChars="200"/>
        <w:rPr>
          <w:rFonts w:ascii="仿宋" w:hAnsi="仿宋" w:eastAsia="仿宋" w:cs="仿宋"/>
          <w:sz w:val="32"/>
          <w:szCs w:val="32"/>
        </w:rPr>
      </w:pPr>
      <w:r>
        <w:rPr>
          <w:rFonts w:hint="eastAsia" w:ascii="仿宋" w:hAnsi="仿宋" w:eastAsia="仿宋" w:cs="仿宋"/>
          <w:sz w:val="32"/>
          <w:szCs w:val="32"/>
        </w:rPr>
        <w:t>未尽事宜，按有关规定执行。</w:t>
      </w:r>
    </w:p>
    <w:p w14:paraId="5986F2B9">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291A87EA">
      <w:pPr>
        <w:ind w:firstLine="640" w:firstLineChars="200"/>
        <w:rPr>
          <w:rFonts w:ascii="仿宋" w:hAnsi="仿宋" w:eastAsia="仿宋" w:cs="仿宋"/>
          <w:sz w:val="32"/>
          <w:szCs w:val="32"/>
        </w:rPr>
      </w:pPr>
      <w:r>
        <w:rPr>
          <w:rFonts w:hint="eastAsia" w:ascii="仿宋" w:hAnsi="仿宋" w:eastAsia="仿宋" w:cs="仿宋"/>
          <w:sz w:val="32"/>
          <w:szCs w:val="32"/>
        </w:rPr>
        <w:t>部门内设机构3个机构、0个处。</w:t>
      </w:r>
    </w:p>
    <w:p w14:paraId="79DCD447">
      <w:pPr>
        <w:ind w:firstLine="640" w:firstLineChars="200"/>
        <w:rPr>
          <w:rFonts w:ascii="仿宋" w:hAnsi="仿宋" w:eastAsia="仿宋" w:cs="仿宋"/>
          <w:sz w:val="32"/>
          <w:szCs w:val="32"/>
        </w:rPr>
      </w:pPr>
      <w:r>
        <w:rPr>
          <w:rFonts w:hint="eastAsia" w:ascii="仿宋" w:hAnsi="仿宋" w:eastAsia="仿宋" w:cs="仿宋"/>
          <w:sz w:val="32"/>
          <w:szCs w:val="32"/>
        </w:rPr>
        <w:t>法院下设院长、副院长、三 个部门办公室。</w:t>
      </w:r>
    </w:p>
    <w:p w14:paraId="27C89172">
      <w:pPr>
        <w:ind w:firstLine="640" w:firstLineChars="200"/>
        <w:rPr>
          <w:rFonts w:ascii="仿宋" w:hAnsi="仿宋" w:eastAsia="仿宋" w:cs="仿宋"/>
          <w:sz w:val="32"/>
          <w:szCs w:val="32"/>
        </w:rPr>
      </w:pPr>
      <w:r>
        <w:rPr>
          <w:rFonts w:hint="eastAsia" w:ascii="仿宋" w:hAnsi="仿宋" w:eastAsia="仿宋" w:cs="仿宋"/>
          <w:sz w:val="32"/>
          <w:szCs w:val="32"/>
        </w:rPr>
        <w:t>法院属于一级预算单位，无二级预算单位。</w:t>
      </w:r>
    </w:p>
    <w:p w14:paraId="54807A62">
      <w:pPr>
        <w:rPr>
          <w:rFonts w:ascii="仿宋" w:hAnsi="仿宋" w:eastAsia="仿宋"/>
          <w:sz w:val="32"/>
          <w:szCs w:val="32"/>
        </w:rPr>
      </w:pPr>
    </w:p>
    <w:p w14:paraId="5FE3F5BD">
      <w:pPr>
        <w:rPr>
          <w:rFonts w:ascii="仿宋" w:hAnsi="仿宋" w:eastAsia="仿宋"/>
          <w:sz w:val="32"/>
          <w:szCs w:val="32"/>
        </w:rPr>
      </w:pPr>
    </w:p>
    <w:p w14:paraId="47574254">
      <w:pPr>
        <w:rPr>
          <w:rFonts w:ascii="仿宋" w:hAnsi="仿宋" w:eastAsia="仿宋"/>
          <w:sz w:val="32"/>
          <w:szCs w:val="32"/>
        </w:rPr>
      </w:pPr>
    </w:p>
    <w:p w14:paraId="79987537">
      <w:pPr>
        <w:rPr>
          <w:rFonts w:ascii="仿宋" w:hAnsi="仿宋" w:eastAsia="仿宋"/>
          <w:sz w:val="32"/>
          <w:szCs w:val="32"/>
        </w:rPr>
      </w:pPr>
    </w:p>
    <w:p w14:paraId="68D5C3FA">
      <w:pPr>
        <w:rPr>
          <w:rFonts w:ascii="仿宋" w:hAnsi="仿宋" w:eastAsia="仿宋"/>
          <w:sz w:val="32"/>
          <w:szCs w:val="32"/>
        </w:rPr>
      </w:pPr>
    </w:p>
    <w:p w14:paraId="6BCC378B">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147BB4A7">
      <w:pPr>
        <w:jc w:val="center"/>
        <w:rPr>
          <w:rFonts w:ascii="方正小标宋简体" w:hAnsi="仿宋" w:eastAsia="方正小标宋简体"/>
          <w:sz w:val="32"/>
          <w:szCs w:val="32"/>
        </w:rPr>
      </w:pPr>
      <w:r>
        <w:rPr>
          <w:rFonts w:hint="eastAsia" w:ascii="方正小标宋简体" w:hAnsi="仿宋" w:eastAsia="方正小标宋简体"/>
          <w:sz w:val="32"/>
          <w:szCs w:val="32"/>
        </w:rPr>
        <w:t>双湖县人民法院</w:t>
      </w:r>
      <w:r>
        <w:rPr>
          <w:rFonts w:hint="eastAsia" w:ascii="方正小标宋简体" w:hAnsi="仿宋" w:eastAsia="方正小标宋简体"/>
          <w:sz w:val="32"/>
          <w:szCs w:val="32"/>
          <w:lang w:val="en-US" w:eastAsia="zh-CN"/>
        </w:rPr>
        <w:t>2025</w:t>
      </w:r>
      <w:bookmarkStart w:id="0" w:name="_GoBack"/>
      <w:bookmarkEnd w:id="0"/>
      <w:r>
        <w:rPr>
          <w:rFonts w:hint="eastAsia" w:ascii="方正小标宋简体" w:hAnsi="仿宋" w:eastAsia="方正小标宋简体"/>
          <w:sz w:val="32"/>
          <w:szCs w:val="32"/>
        </w:rPr>
        <w:t>年度预算明细表</w:t>
      </w:r>
    </w:p>
    <w:p w14:paraId="68CE2689">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47A934A1">
      <w:pPr>
        <w:rPr>
          <w:rFonts w:ascii="仿宋" w:hAnsi="仿宋" w:eastAsia="仿宋"/>
          <w:sz w:val="32"/>
          <w:szCs w:val="32"/>
        </w:rPr>
      </w:pPr>
    </w:p>
    <w:p w14:paraId="4154DCAE">
      <w:pPr>
        <w:rPr>
          <w:rFonts w:ascii="仿宋" w:hAnsi="仿宋" w:eastAsia="仿宋"/>
          <w:sz w:val="32"/>
          <w:szCs w:val="32"/>
        </w:rPr>
      </w:pPr>
    </w:p>
    <w:p w14:paraId="5CA48512">
      <w:pPr>
        <w:rPr>
          <w:rFonts w:ascii="黑体" w:hAnsi="黑体" w:eastAsia="黑体"/>
          <w:sz w:val="32"/>
          <w:szCs w:val="32"/>
        </w:rPr>
      </w:pPr>
    </w:p>
    <w:p w14:paraId="7F2AEBE8">
      <w:pPr>
        <w:ind w:firstLine="3520" w:firstLineChars="1100"/>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2CA92C40">
      <w:pPr>
        <w:jc w:val="center"/>
        <w:rPr>
          <w:rFonts w:ascii="方正小标宋简体" w:hAnsi="仿宋" w:eastAsia="方正小标宋简体"/>
          <w:sz w:val="32"/>
          <w:szCs w:val="32"/>
        </w:rPr>
      </w:pPr>
      <w:r>
        <w:rPr>
          <w:rFonts w:hint="eastAsia" w:ascii="方正小标宋简体" w:hAnsi="仿宋" w:eastAsia="方正小标宋简体"/>
          <w:sz w:val="32"/>
          <w:szCs w:val="32"/>
        </w:rPr>
        <w:t>双湖县人民法院2024年度部门（单位）预算数据分析</w:t>
      </w:r>
    </w:p>
    <w:p w14:paraId="71136E96">
      <w:pPr>
        <w:ind w:firstLine="640" w:firstLineChars="200"/>
        <w:rPr>
          <w:rFonts w:ascii="黑体" w:hAnsi="黑体" w:eastAsia="黑体"/>
          <w:sz w:val="32"/>
          <w:szCs w:val="32"/>
        </w:rPr>
      </w:pPr>
      <w:r>
        <w:rPr>
          <w:rFonts w:hint="eastAsia" w:ascii="黑体" w:hAnsi="黑体" w:eastAsia="黑体"/>
          <w:sz w:val="32"/>
          <w:szCs w:val="32"/>
        </w:rPr>
        <w:t>一、部门收支总体情况</w:t>
      </w:r>
    </w:p>
    <w:p w14:paraId="439C8456">
      <w:pPr>
        <w:spacing w:line="576" w:lineRule="exact"/>
        <w:ind w:firstLine="640" w:firstLineChars="200"/>
        <w:rPr>
          <w:rFonts w:ascii="仿宋" w:hAnsi="仿宋" w:eastAsia="仿宋"/>
          <w:sz w:val="32"/>
          <w:szCs w:val="32"/>
        </w:rPr>
      </w:pPr>
      <w:r>
        <w:rPr>
          <w:rFonts w:hint="eastAsia" w:ascii="仿宋" w:hAnsi="仿宋" w:eastAsia="仿宋"/>
          <w:sz w:val="32"/>
          <w:szCs w:val="32"/>
        </w:rPr>
        <w:t>2025年收支总预算761.26万元。收入包括：一般公共预算拨款收入732.42万元、上年结转28.85万元；支出包括：公共安全支出635.61万元、社会保障和就业支出55.1</w:t>
      </w:r>
    </w:p>
    <w:p w14:paraId="11865A72">
      <w:pPr>
        <w:spacing w:line="576" w:lineRule="exact"/>
        <w:rPr>
          <w:rFonts w:ascii="仿宋" w:hAnsi="仿宋" w:eastAsia="仿宋"/>
          <w:b/>
          <w:bCs/>
          <w:sz w:val="32"/>
          <w:szCs w:val="32"/>
        </w:rPr>
      </w:pPr>
      <w:r>
        <w:rPr>
          <w:rFonts w:hint="eastAsia" w:ascii="仿宋" w:hAnsi="仿宋" w:eastAsia="仿宋"/>
          <w:sz w:val="32"/>
          <w:szCs w:val="32"/>
        </w:rPr>
        <w:t>3万元、卫生健康支出32.96万元、住房保障支出37.57万元。</w:t>
      </w:r>
    </w:p>
    <w:p w14:paraId="6A4874E5">
      <w:pPr>
        <w:ind w:firstLine="640" w:firstLineChars="200"/>
        <w:rPr>
          <w:rFonts w:ascii="黑体" w:hAnsi="黑体" w:eastAsia="黑体"/>
          <w:sz w:val="32"/>
          <w:szCs w:val="32"/>
        </w:rPr>
      </w:pPr>
      <w:r>
        <w:rPr>
          <w:rFonts w:hint="eastAsia" w:ascii="黑体" w:hAnsi="黑体" w:eastAsia="黑体"/>
          <w:sz w:val="32"/>
          <w:szCs w:val="32"/>
        </w:rPr>
        <w:t xml:space="preserve">二、部门收入总体情况                                                             </w:t>
      </w:r>
    </w:p>
    <w:p w14:paraId="78B958D8">
      <w:pPr>
        <w:ind w:firstLine="640" w:firstLineChars="200"/>
        <w:rPr>
          <w:rFonts w:ascii="仿宋" w:hAnsi="仿宋" w:eastAsia="仿宋"/>
          <w:sz w:val="32"/>
          <w:szCs w:val="32"/>
        </w:rPr>
      </w:pPr>
      <w:r>
        <w:rPr>
          <w:rFonts w:hint="eastAsia" w:ascii="仿宋" w:hAnsi="仿宋" w:eastAsia="仿宋"/>
          <w:sz w:val="32"/>
          <w:szCs w:val="32"/>
        </w:rPr>
        <w:t>收入预算总量761.26万元，同比增加155.51万元，主要原因是基本支出增加131.45万元，项目支出增加24.06万元。其中：上年结转28.85万元，；2025年一般公共预算拨款收入732.42 万元， ；2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拨款收入0万元，占0 %；2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拨款收入0万元，占0 %。</w:t>
      </w:r>
    </w:p>
    <w:p w14:paraId="799246A2">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14:paraId="7BACB1E7">
      <w:pPr>
        <w:ind w:firstLine="640" w:firstLineChars="200"/>
        <w:rPr>
          <w:rFonts w:ascii="仿宋" w:hAnsi="仿宋" w:eastAsia="仿宋"/>
          <w:sz w:val="32"/>
          <w:szCs w:val="32"/>
        </w:rPr>
      </w:pPr>
      <w:r>
        <w:rPr>
          <w:rFonts w:hint="eastAsia" w:ascii="仿宋" w:hAnsi="仿宋" w:eastAsia="仿宋"/>
          <w:sz w:val="32"/>
          <w:szCs w:val="32"/>
        </w:rPr>
        <w:t>例如：支出预算总量761.26万元，同比增加155.21万元，主要</w:t>
      </w:r>
      <w:r>
        <w:rPr>
          <w:rFonts w:ascii="仿宋" w:hAnsi="仿宋" w:eastAsia="仿宋"/>
          <w:sz w:val="32"/>
          <w:szCs w:val="32"/>
        </w:rPr>
        <w:t>原因是：</w:t>
      </w:r>
      <w:r>
        <w:rPr>
          <w:rFonts w:hint="eastAsia" w:ascii="仿宋" w:hAnsi="仿宋" w:eastAsia="仿宋"/>
          <w:sz w:val="32"/>
          <w:szCs w:val="32"/>
        </w:rPr>
        <w:t>基本支出增加131.45万元，项目支出增加24.06万元。其中：基本支出732.42万元；项目支出103.2元， 。</w:t>
      </w:r>
    </w:p>
    <w:p w14:paraId="2B31F144">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36018B68">
      <w:pPr>
        <w:ind w:firstLine="640" w:firstLineChars="200"/>
        <w:jc w:val="left"/>
        <w:rPr>
          <w:rFonts w:ascii="仿宋" w:hAnsi="仿宋" w:eastAsia="仿宋"/>
          <w:sz w:val="32"/>
          <w:szCs w:val="32"/>
        </w:rPr>
      </w:pPr>
      <w:r>
        <w:rPr>
          <w:rFonts w:hint="eastAsia" w:ascii="仿宋" w:hAnsi="仿宋" w:eastAsia="仿宋"/>
          <w:sz w:val="32"/>
          <w:szCs w:val="32"/>
        </w:rPr>
        <w:t>财政拨款收支总预算761.26万元，同比增加155.51万元，主要</w:t>
      </w:r>
      <w:r>
        <w:rPr>
          <w:rFonts w:ascii="仿宋" w:hAnsi="仿宋" w:eastAsia="仿宋"/>
          <w:sz w:val="32"/>
          <w:szCs w:val="32"/>
        </w:rPr>
        <w:t>原因是：</w:t>
      </w:r>
      <w:r>
        <w:rPr>
          <w:rFonts w:hint="eastAsia" w:ascii="仿宋" w:hAnsi="仿宋" w:eastAsia="仿宋"/>
          <w:sz w:val="32"/>
          <w:szCs w:val="32"/>
        </w:rPr>
        <w:t>基本支出增加131.45万元，项目支出增加24.06万元。收入包括：一般公共预算当年拨款收入732.42万元、上年结转28.85万元；支出包括：一般公共服务支出</w:t>
      </w:r>
      <w:r>
        <w:rPr>
          <w:rFonts w:ascii="仿宋" w:hAnsi="仿宋" w:eastAsia="仿宋"/>
          <w:sz w:val="32"/>
          <w:szCs w:val="32"/>
        </w:rPr>
        <w:t>635.61</w:t>
      </w:r>
      <w:r>
        <w:rPr>
          <w:rFonts w:hint="eastAsia" w:ascii="仿宋" w:hAnsi="仿宋" w:eastAsia="仿宋"/>
          <w:sz w:val="32"/>
          <w:szCs w:val="32"/>
        </w:rPr>
        <w:t>万元、社会保障和就业支出55.13万元、卫生健康支出32.96万元、住房保障支出37.57万元。</w:t>
      </w:r>
    </w:p>
    <w:p w14:paraId="744DD61E">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691C25B9">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77E0088A">
      <w:pPr>
        <w:ind w:firstLine="640" w:firstLineChars="200"/>
        <w:rPr>
          <w:rFonts w:ascii="仿宋" w:hAnsi="仿宋" w:eastAsia="仿宋"/>
          <w:sz w:val="32"/>
          <w:szCs w:val="32"/>
        </w:rPr>
      </w:pPr>
      <w:r>
        <w:rPr>
          <w:rFonts w:hint="eastAsia" w:ascii="仿宋" w:hAnsi="仿宋" w:eastAsia="仿宋"/>
          <w:sz w:val="32"/>
          <w:szCs w:val="32"/>
        </w:rPr>
        <w:t>一般公共预算当年拨款732.42万元,比2023 年执行数增加131.45万元，主要原因：我院人员增加。</w:t>
      </w:r>
    </w:p>
    <w:p w14:paraId="68B48A45">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712967E2">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ascii="仿宋" w:hAnsi="仿宋" w:eastAsia="仿宋"/>
          <w:sz w:val="32"/>
          <w:szCs w:val="32"/>
        </w:rPr>
        <w:t>761.26</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ascii="仿宋" w:hAnsi="仿宋" w:eastAsia="仿宋"/>
          <w:sz w:val="32"/>
          <w:szCs w:val="32"/>
        </w:rPr>
        <w:t>635.61</w:t>
      </w:r>
      <w:r>
        <w:rPr>
          <w:rFonts w:hint="eastAsia" w:ascii="仿宋" w:hAnsi="仿宋" w:eastAsia="仿宋"/>
          <w:sz w:val="32"/>
          <w:szCs w:val="32"/>
        </w:rPr>
        <w:t>万元，；社会保障和就业支出</w:t>
      </w:r>
      <w:r>
        <w:rPr>
          <w:rFonts w:ascii="仿宋" w:hAnsi="仿宋" w:eastAsia="仿宋"/>
          <w:sz w:val="32"/>
          <w:szCs w:val="32"/>
        </w:rPr>
        <w:t>55.13</w:t>
      </w:r>
      <w:r>
        <w:rPr>
          <w:rFonts w:hint="eastAsia" w:ascii="仿宋" w:hAnsi="仿宋" w:eastAsia="仿宋"/>
          <w:sz w:val="32"/>
          <w:szCs w:val="32"/>
        </w:rPr>
        <w:t>万元；卫生健康支出</w:t>
      </w:r>
      <w:r>
        <w:rPr>
          <w:rFonts w:ascii="仿宋" w:hAnsi="仿宋" w:eastAsia="仿宋"/>
          <w:sz w:val="32"/>
          <w:szCs w:val="32"/>
        </w:rPr>
        <w:t>32.96</w:t>
      </w:r>
      <w:r>
        <w:rPr>
          <w:rFonts w:hint="eastAsia" w:ascii="仿宋" w:hAnsi="仿宋" w:eastAsia="仿宋"/>
          <w:sz w:val="32"/>
          <w:szCs w:val="32"/>
        </w:rPr>
        <w:t>万元；住房保障支出</w:t>
      </w:r>
      <w:r>
        <w:rPr>
          <w:rFonts w:ascii="仿宋" w:hAnsi="仿宋" w:eastAsia="仿宋"/>
          <w:sz w:val="32"/>
          <w:szCs w:val="32"/>
        </w:rPr>
        <w:t>37.57</w:t>
      </w:r>
      <w:r>
        <w:rPr>
          <w:rFonts w:hint="eastAsia" w:ascii="仿宋" w:hAnsi="仿宋" w:eastAsia="仿宋"/>
          <w:sz w:val="32"/>
          <w:szCs w:val="32"/>
        </w:rPr>
        <w:t>万元。</w:t>
      </w:r>
    </w:p>
    <w:p w14:paraId="5C833BBE">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14:paraId="3197BE91">
      <w:pPr>
        <w:ind w:firstLine="640" w:firstLineChars="200"/>
        <w:rPr>
          <w:rFonts w:ascii="仿宋" w:hAnsi="仿宋" w:eastAsia="仿宋"/>
          <w:sz w:val="32"/>
          <w:szCs w:val="32"/>
        </w:rPr>
      </w:pPr>
      <w:r>
        <w:rPr>
          <w:rFonts w:hint="eastAsia" w:ascii="仿宋" w:hAnsi="仿宋" w:eastAsia="仿宋"/>
          <w:sz w:val="32"/>
          <w:szCs w:val="32"/>
        </w:rPr>
        <w:t>1.公共安全支出（类）法院（款）行政运行（项）预算数为</w:t>
      </w:r>
      <w:r>
        <w:rPr>
          <w:rFonts w:ascii="仿宋" w:hAnsi="仿宋" w:eastAsia="仿宋"/>
          <w:sz w:val="32"/>
          <w:szCs w:val="32"/>
        </w:rPr>
        <w:t>532.41</w:t>
      </w:r>
      <w:r>
        <w:rPr>
          <w:rFonts w:hint="eastAsia" w:ascii="仿宋" w:hAnsi="仿宋" w:eastAsia="仿宋"/>
          <w:sz w:val="32"/>
          <w:szCs w:val="32"/>
        </w:rPr>
        <w:t>万元。</w:t>
      </w:r>
    </w:p>
    <w:p w14:paraId="257692A6">
      <w:pPr>
        <w:ind w:firstLine="640" w:firstLineChars="200"/>
        <w:rPr>
          <w:rFonts w:ascii="仿宋" w:hAnsi="仿宋" w:eastAsia="仿宋"/>
          <w:sz w:val="32"/>
          <w:szCs w:val="32"/>
        </w:rPr>
      </w:pPr>
      <w:r>
        <w:rPr>
          <w:rFonts w:hint="eastAsia" w:ascii="仿宋" w:hAnsi="仿宋" w:eastAsia="仿宋"/>
          <w:sz w:val="32"/>
          <w:szCs w:val="32"/>
        </w:rPr>
        <w:t>2.公共安全支出（类）法院（款）其他法院支出（项）预算数为</w:t>
      </w:r>
      <w:r>
        <w:rPr>
          <w:rFonts w:ascii="仿宋" w:hAnsi="仿宋" w:eastAsia="仿宋"/>
          <w:sz w:val="32"/>
          <w:szCs w:val="32"/>
        </w:rPr>
        <w:t>103.20</w:t>
      </w:r>
      <w:r>
        <w:rPr>
          <w:rFonts w:hint="eastAsia" w:ascii="仿宋" w:hAnsi="仿宋" w:eastAsia="仿宋"/>
          <w:sz w:val="32"/>
          <w:szCs w:val="32"/>
        </w:rPr>
        <w:t>万元。</w:t>
      </w:r>
    </w:p>
    <w:p w14:paraId="50E4B934">
      <w:pPr>
        <w:ind w:firstLine="640" w:firstLineChars="200"/>
        <w:rPr>
          <w:rFonts w:ascii="仿宋" w:hAnsi="仿宋" w:eastAsia="仿宋"/>
          <w:sz w:val="32"/>
          <w:szCs w:val="32"/>
        </w:rPr>
      </w:pPr>
      <w:r>
        <w:rPr>
          <w:rFonts w:hint="eastAsia" w:ascii="仿宋" w:hAnsi="仿宋" w:eastAsia="仿宋"/>
          <w:sz w:val="32"/>
          <w:szCs w:val="32"/>
        </w:rPr>
        <w:t>3.社会保障和就业支出（类）行政事业单位养老支出（款）机关事业单位基本养老保险缴费支出（项）2025预算数为</w:t>
      </w:r>
      <w:r>
        <w:rPr>
          <w:rFonts w:ascii="仿宋" w:hAnsi="仿宋" w:eastAsia="仿宋"/>
          <w:sz w:val="32"/>
          <w:szCs w:val="32"/>
        </w:rPr>
        <w:t>49.39</w:t>
      </w:r>
      <w:r>
        <w:rPr>
          <w:rFonts w:hint="eastAsia" w:ascii="仿宋" w:hAnsi="仿宋" w:eastAsia="仿宋"/>
          <w:sz w:val="32"/>
          <w:szCs w:val="32"/>
        </w:rPr>
        <w:t>万元，比</w:t>
      </w:r>
      <w:r>
        <w:rPr>
          <w:rFonts w:ascii="仿宋" w:hAnsi="仿宋" w:eastAsia="仿宋"/>
          <w:sz w:val="32"/>
          <w:szCs w:val="32"/>
        </w:rPr>
        <w:t>2024</w:t>
      </w:r>
      <w:r>
        <w:rPr>
          <w:rFonts w:hint="eastAsia" w:ascii="仿宋" w:hAnsi="仿宋" w:eastAsia="仿宋"/>
          <w:sz w:val="32"/>
          <w:szCs w:val="32"/>
        </w:rPr>
        <w:t>年执行数增加</w:t>
      </w:r>
      <w:r>
        <w:rPr>
          <w:rFonts w:ascii="仿宋" w:hAnsi="仿宋" w:eastAsia="仿宋"/>
          <w:sz w:val="32"/>
          <w:szCs w:val="32"/>
        </w:rPr>
        <w:t>7.36</w:t>
      </w:r>
      <w:r>
        <w:rPr>
          <w:rFonts w:hint="eastAsia" w:ascii="仿宋" w:hAnsi="仿宋" w:eastAsia="仿宋"/>
          <w:sz w:val="32"/>
          <w:szCs w:val="32"/>
        </w:rPr>
        <w:t>万元。主要原因是人员变动。</w:t>
      </w:r>
    </w:p>
    <w:p w14:paraId="71A1E3FE">
      <w:pPr>
        <w:ind w:firstLine="640" w:firstLineChars="200"/>
        <w:rPr>
          <w:rFonts w:ascii="仿宋" w:hAnsi="仿宋" w:eastAsia="仿宋"/>
          <w:sz w:val="32"/>
          <w:szCs w:val="32"/>
        </w:rPr>
      </w:pPr>
      <w:r>
        <w:rPr>
          <w:rFonts w:hint="eastAsia" w:ascii="仿宋" w:hAnsi="仿宋" w:eastAsia="仿宋"/>
          <w:sz w:val="32"/>
          <w:szCs w:val="32"/>
        </w:rPr>
        <w:t>4. 社会保障和就业支出（类）行政事业单位养老支出（款）公益性岗位补贴支出（项）2025年预算数为5.74万元，比2024年执行数增加0.21万元。主要原因是人员变动。</w:t>
      </w:r>
    </w:p>
    <w:p w14:paraId="6AB47AE3">
      <w:pPr>
        <w:ind w:firstLine="640" w:firstLineChars="200"/>
        <w:rPr>
          <w:rFonts w:hint="eastAsia" w:ascii="仿宋" w:hAnsi="仿宋" w:eastAsia="仿宋"/>
          <w:sz w:val="32"/>
          <w:szCs w:val="32"/>
        </w:rPr>
      </w:pPr>
      <w:r>
        <w:rPr>
          <w:rFonts w:hint="eastAsia" w:ascii="仿宋" w:hAnsi="仿宋" w:eastAsia="仿宋"/>
          <w:sz w:val="32"/>
          <w:szCs w:val="32"/>
        </w:rPr>
        <w:t>5. 卫生健康支出（类）行政事业单位医疗（款）职工基本医疗保险缴费（项）2025年预算数为</w:t>
      </w:r>
      <w:r>
        <w:rPr>
          <w:rFonts w:ascii="仿宋" w:hAnsi="仿宋" w:eastAsia="仿宋"/>
          <w:sz w:val="32"/>
          <w:szCs w:val="32"/>
        </w:rPr>
        <w:t>24.11</w:t>
      </w:r>
      <w:r>
        <w:rPr>
          <w:rFonts w:hint="eastAsia" w:ascii="仿宋" w:hAnsi="仿宋" w:eastAsia="仿宋"/>
          <w:sz w:val="32"/>
          <w:szCs w:val="32"/>
        </w:rPr>
        <w:t>万元，比2024年执行数增加</w:t>
      </w:r>
      <w:r>
        <w:rPr>
          <w:rFonts w:ascii="仿宋" w:hAnsi="仿宋" w:eastAsia="仿宋"/>
          <w:sz w:val="32"/>
          <w:szCs w:val="32"/>
        </w:rPr>
        <w:t>3.58</w:t>
      </w:r>
      <w:r>
        <w:rPr>
          <w:rFonts w:hint="eastAsia" w:ascii="仿宋" w:hAnsi="仿宋" w:eastAsia="仿宋"/>
          <w:sz w:val="32"/>
          <w:szCs w:val="32"/>
        </w:rPr>
        <w:t>万元。主要原因是人员变动。</w:t>
      </w:r>
    </w:p>
    <w:p w14:paraId="28DB3ACC">
      <w:pPr>
        <w:ind w:firstLine="640" w:firstLineChars="200"/>
        <w:rPr>
          <w:rFonts w:ascii="仿宋" w:hAnsi="仿宋" w:eastAsia="仿宋"/>
          <w:sz w:val="32"/>
          <w:szCs w:val="32"/>
        </w:rPr>
      </w:pPr>
      <w:r>
        <w:rPr>
          <w:rFonts w:hint="eastAsia" w:ascii="仿宋" w:hAnsi="仿宋" w:eastAsia="仿宋"/>
          <w:sz w:val="32"/>
          <w:szCs w:val="32"/>
        </w:rPr>
        <w:t>6. 卫生健康支出（类）行政事业单位医疗（款）公务员医疗补助（项）预算数为</w:t>
      </w:r>
      <w:r>
        <w:rPr>
          <w:rFonts w:ascii="仿宋" w:hAnsi="仿宋" w:eastAsia="仿宋"/>
          <w:sz w:val="32"/>
          <w:szCs w:val="32"/>
        </w:rPr>
        <w:t xml:space="preserve">6.26 </w:t>
      </w:r>
      <w:r>
        <w:rPr>
          <w:rFonts w:hint="eastAsia" w:ascii="仿宋" w:hAnsi="仿宋" w:eastAsia="仿宋"/>
          <w:sz w:val="32"/>
          <w:szCs w:val="32"/>
        </w:rPr>
        <w:t>万元，比202</w:t>
      </w:r>
      <w:r>
        <w:rPr>
          <w:rFonts w:ascii="仿宋" w:hAnsi="仿宋" w:eastAsia="仿宋"/>
          <w:sz w:val="32"/>
          <w:szCs w:val="32"/>
        </w:rPr>
        <w:t>4</w:t>
      </w:r>
      <w:r>
        <w:rPr>
          <w:rFonts w:hint="eastAsia" w:ascii="仿宋" w:hAnsi="仿宋" w:eastAsia="仿宋"/>
          <w:sz w:val="32"/>
          <w:szCs w:val="32"/>
        </w:rPr>
        <w:t>年执行数增加0.93万元。主要原因是人员变动。</w:t>
      </w:r>
    </w:p>
    <w:p w14:paraId="7D6B5FE6">
      <w:pPr>
        <w:ind w:firstLine="640" w:firstLineChars="200"/>
        <w:rPr>
          <w:rFonts w:ascii="仿宋" w:hAnsi="仿宋" w:eastAsia="仿宋"/>
          <w:sz w:val="32"/>
          <w:szCs w:val="32"/>
        </w:rPr>
      </w:pPr>
      <w:r>
        <w:rPr>
          <w:rFonts w:hint="eastAsia" w:ascii="仿宋" w:hAnsi="仿宋" w:eastAsia="仿宋"/>
          <w:sz w:val="32"/>
          <w:szCs w:val="32"/>
        </w:rPr>
        <w:t>7.住房保障支出（类）住房改革支出（款）住房公积金（项）预算数为</w:t>
      </w:r>
      <w:r>
        <w:rPr>
          <w:rFonts w:ascii="仿宋" w:hAnsi="仿宋" w:eastAsia="仿宋"/>
          <w:sz w:val="32"/>
          <w:szCs w:val="32"/>
        </w:rPr>
        <w:t>37.57</w:t>
      </w:r>
      <w:r>
        <w:rPr>
          <w:rFonts w:hint="eastAsia" w:ascii="仿宋" w:hAnsi="仿宋" w:eastAsia="仿宋"/>
          <w:sz w:val="32"/>
          <w:szCs w:val="32"/>
        </w:rPr>
        <w:t>万元，比2024年执行数增加5.5</w:t>
      </w:r>
      <w:r>
        <w:rPr>
          <w:rFonts w:ascii="仿宋" w:hAnsi="仿宋" w:eastAsia="仿宋"/>
          <w:sz w:val="32"/>
          <w:szCs w:val="32"/>
        </w:rPr>
        <w:t>7</w:t>
      </w:r>
      <w:r>
        <w:rPr>
          <w:rFonts w:hint="eastAsia" w:ascii="仿宋" w:hAnsi="仿宋" w:eastAsia="仿宋"/>
          <w:sz w:val="32"/>
          <w:szCs w:val="32"/>
        </w:rPr>
        <w:t>万元。主要原因是人员变动。</w:t>
      </w:r>
    </w:p>
    <w:p w14:paraId="1B4AF8D0">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2637F996">
      <w:pPr>
        <w:ind w:firstLine="640" w:firstLineChars="200"/>
        <w:rPr>
          <w:rFonts w:ascii="仿宋" w:hAnsi="仿宋" w:eastAsia="仿宋"/>
          <w:sz w:val="32"/>
          <w:szCs w:val="32"/>
        </w:rPr>
      </w:pPr>
      <w:r>
        <w:rPr>
          <w:rFonts w:hint="eastAsia" w:ascii="仿宋" w:hAnsi="仿宋" w:eastAsia="仿宋"/>
          <w:sz w:val="32"/>
          <w:szCs w:val="32"/>
        </w:rPr>
        <w:t>2024年一般公共预算基本支出</w:t>
      </w:r>
      <w:r>
        <w:rPr>
          <w:rFonts w:ascii="仿宋" w:hAnsi="仿宋" w:eastAsia="仿宋"/>
          <w:sz w:val="32"/>
          <w:szCs w:val="32"/>
        </w:rPr>
        <w:t>658.07</w:t>
      </w:r>
      <w:r>
        <w:rPr>
          <w:rFonts w:hint="eastAsia" w:ascii="仿宋" w:hAnsi="仿宋" w:eastAsia="仿宋"/>
          <w:sz w:val="32"/>
          <w:szCs w:val="32"/>
        </w:rPr>
        <w:t>万元，其中：</w:t>
      </w:r>
    </w:p>
    <w:p w14:paraId="4C6EC7E8">
      <w:pPr>
        <w:ind w:firstLine="640" w:firstLineChars="200"/>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608.38</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）387.51</w:t>
      </w:r>
      <w:r>
        <w:rPr>
          <w:rFonts w:hint="eastAsia" w:ascii="仿宋" w:hAnsi="仿宋" w:eastAsia="仿宋"/>
          <w:sz w:val="32"/>
          <w:szCs w:val="32"/>
        </w:rPr>
        <w:t>万元、伙食补助费</w:t>
      </w:r>
      <w:r>
        <w:rPr>
          <w:rFonts w:ascii="仿宋" w:hAnsi="仿宋" w:eastAsia="仿宋"/>
          <w:sz w:val="32"/>
          <w:szCs w:val="32"/>
        </w:rPr>
        <w:t>7.2</w:t>
      </w:r>
      <w:r>
        <w:rPr>
          <w:rFonts w:hint="eastAsia" w:ascii="仿宋" w:hAnsi="仿宋" w:eastAsia="仿宋"/>
          <w:sz w:val="32"/>
          <w:szCs w:val="32"/>
        </w:rPr>
        <w:t>万元、</w:t>
      </w:r>
      <w:r>
        <w:rPr>
          <w:rFonts w:ascii="仿宋" w:hAnsi="仿宋" w:eastAsia="仿宋"/>
          <w:sz w:val="32"/>
          <w:szCs w:val="32"/>
        </w:rPr>
        <w:t>机关事业单位养老保险缴费49.39</w:t>
      </w:r>
      <w:r>
        <w:rPr>
          <w:rFonts w:hint="eastAsia" w:ascii="仿宋" w:hAnsi="仿宋" w:eastAsia="仿宋"/>
          <w:sz w:val="32"/>
          <w:szCs w:val="32"/>
        </w:rPr>
        <w:t>万元、</w:t>
      </w:r>
      <w:r>
        <w:rPr>
          <w:rFonts w:ascii="仿宋" w:hAnsi="仿宋" w:eastAsia="仿宋"/>
          <w:sz w:val="32"/>
          <w:szCs w:val="32"/>
        </w:rPr>
        <w:t>城镇职工基本医疗保险缴费24.11</w:t>
      </w:r>
      <w:r>
        <w:rPr>
          <w:rFonts w:hint="eastAsia" w:ascii="仿宋" w:hAnsi="仿宋" w:eastAsia="仿宋"/>
          <w:sz w:val="32"/>
          <w:szCs w:val="32"/>
        </w:rPr>
        <w:t>万元、</w:t>
      </w:r>
      <w:r>
        <w:rPr>
          <w:rFonts w:ascii="仿宋" w:hAnsi="仿宋" w:eastAsia="仿宋"/>
          <w:sz w:val="32"/>
          <w:szCs w:val="32"/>
        </w:rPr>
        <w:t>公务员医疗补助6.26</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0.</w:t>
      </w:r>
      <w:r>
        <w:rPr>
          <w:rFonts w:ascii="仿宋" w:hAnsi="仿宋" w:eastAsia="仿宋"/>
          <w:sz w:val="32"/>
          <w:szCs w:val="32"/>
        </w:rPr>
        <w:t>31</w:t>
      </w:r>
      <w:r>
        <w:rPr>
          <w:rFonts w:hint="eastAsia" w:ascii="仿宋" w:hAnsi="仿宋" w:eastAsia="仿宋"/>
          <w:sz w:val="32"/>
          <w:szCs w:val="32"/>
        </w:rPr>
        <w:t>万元、</w:t>
      </w:r>
      <w:r>
        <w:rPr>
          <w:rFonts w:ascii="仿宋" w:hAnsi="仿宋" w:eastAsia="仿宋"/>
          <w:sz w:val="32"/>
          <w:szCs w:val="32"/>
        </w:rPr>
        <w:t>其他工资福利支出</w:t>
      </w:r>
      <w:r>
        <w:rPr>
          <w:rFonts w:hint="eastAsia" w:ascii="仿宋" w:hAnsi="仿宋" w:eastAsia="仿宋"/>
          <w:sz w:val="32"/>
          <w:szCs w:val="32"/>
        </w:rPr>
        <w:t>8</w:t>
      </w:r>
      <w:r>
        <w:rPr>
          <w:rFonts w:ascii="仿宋" w:hAnsi="仿宋" w:eastAsia="仿宋"/>
          <w:sz w:val="32"/>
          <w:szCs w:val="32"/>
        </w:rPr>
        <w:t>7.</w:t>
      </w:r>
      <w:r>
        <w:rPr>
          <w:rFonts w:hint="eastAsia" w:ascii="仿宋" w:hAnsi="仿宋" w:eastAsia="仿宋"/>
          <w:sz w:val="32"/>
          <w:szCs w:val="32"/>
        </w:rPr>
        <w:t>7万元、</w:t>
      </w:r>
      <w:r>
        <w:rPr>
          <w:rFonts w:ascii="仿宋" w:hAnsi="仿宋" w:eastAsia="仿宋"/>
          <w:sz w:val="32"/>
          <w:szCs w:val="32"/>
        </w:rPr>
        <w:t>住房公积金</w:t>
      </w:r>
      <w:r>
        <w:rPr>
          <w:rFonts w:hint="eastAsia" w:ascii="仿宋" w:hAnsi="仿宋" w:eastAsia="仿宋"/>
          <w:sz w:val="32"/>
          <w:szCs w:val="32"/>
        </w:rPr>
        <w:t>37.57万元、</w:t>
      </w:r>
      <w:r>
        <w:rPr>
          <w:rFonts w:ascii="仿宋" w:hAnsi="仿宋" w:eastAsia="仿宋"/>
          <w:sz w:val="32"/>
          <w:szCs w:val="32"/>
        </w:rPr>
        <w:t>医疗费</w:t>
      </w:r>
      <w:r>
        <w:rPr>
          <w:rFonts w:hint="eastAsia" w:ascii="仿宋" w:hAnsi="仿宋" w:eastAsia="仿宋"/>
          <w:sz w:val="32"/>
          <w:szCs w:val="32"/>
        </w:rPr>
        <w:t>2.</w:t>
      </w:r>
      <w:r>
        <w:rPr>
          <w:rFonts w:ascii="仿宋" w:hAnsi="仿宋" w:eastAsia="仿宋"/>
          <w:sz w:val="32"/>
          <w:szCs w:val="32"/>
        </w:rPr>
        <w:t>59</w:t>
      </w:r>
      <w:r>
        <w:rPr>
          <w:rFonts w:hint="eastAsia" w:ascii="仿宋" w:hAnsi="仿宋" w:eastAsia="仿宋"/>
          <w:sz w:val="32"/>
          <w:szCs w:val="32"/>
        </w:rPr>
        <w:t>万元、</w:t>
      </w:r>
      <w:r>
        <w:rPr>
          <w:rFonts w:ascii="仿宋" w:hAnsi="仿宋" w:eastAsia="仿宋"/>
          <w:sz w:val="32"/>
          <w:szCs w:val="32"/>
        </w:rPr>
        <w:t>对个人和家庭的补助</w:t>
      </w:r>
      <w:r>
        <w:rPr>
          <w:rFonts w:hint="eastAsia" w:ascii="仿宋" w:hAnsi="仿宋" w:eastAsia="仿宋"/>
          <w:sz w:val="32"/>
          <w:szCs w:val="32"/>
        </w:rPr>
        <w:t>0万元、。</w:t>
      </w:r>
    </w:p>
    <w:p w14:paraId="50F7F602">
      <w:pPr>
        <w:ind w:firstLine="640" w:firstLineChars="200"/>
        <w:rPr>
          <w:rFonts w:ascii="仿宋" w:hAnsi="仿宋" w:eastAsia="仿宋"/>
          <w:sz w:val="32"/>
          <w:szCs w:val="32"/>
        </w:rPr>
      </w:pPr>
      <w:r>
        <w:rPr>
          <w:rFonts w:hint="eastAsia" w:ascii="仿宋" w:hAnsi="仿宋" w:eastAsia="仿宋"/>
          <w:sz w:val="32"/>
          <w:szCs w:val="32"/>
        </w:rPr>
        <w:t>公用经费</w:t>
      </w:r>
      <w:r>
        <w:rPr>
          <w:rFonts w:ascii="仿宋" w:hAnsi="仿宋" w:eastAsia="仿宋"/>
          <w:sz w:val="32"/>
          <w:szCs w:val="32"/>
        </w:rPr>
        <w:t>49.69</w:t>
      </w:r>
      <w:r>
        <w:rPr>
          <w:rFonts w:hint="eastAsia" w:ascii="仿宋" w:hAnsi="仿宋" w:eastAsia="仿宋"/>
          <w:sz w:val="32"/>
          <w:szCs w:val="32"/>
        </w:rPr>
        <w:t>万元，主要包括：</w:t>
      </w:r>
      <w:r>
        <w:rPr>
          <w:rFonts w:ascii="仿宋" w:hAnsi="仿宋" w:eastAsia="仿宋"/>
          <w:sz w:val="32"/>
          <w:szCs w:val="32"/>
        </w:rPr>
        <w:t>商品和服务支出42.32</w:t>
      </w:r>
      <w:r>
        <w:rPr>
          <w:rFonts w:hint="eastAsia" w:ascii="仿宋" w:hAnsi="仿宋" w:eastAsia="仿宋"/>
          <w:sz w:val="32"/>
          <w:szCs w:val="32"/>
        </w:rPr>
        <w:t>万元、</w:t>
      </w:r>
      <w:r>
        <w:rPr>
          <w:rFonts w:ascii="仿宋" w:hAnsi="仿宋" w:eastAsia="仿宋"/>
          <w:sz w:val="32"/>
          <w:szCs w:val="32"/>
        </w:rPr>
        <w:t>工会经费</w:t>
      </w: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7</w:t>
      </w:r>
      <w:r>
        <w:rPr>
          <w:rFonts w:hint="eastAsia" w:ascii="仿宋" w:hAnsi="仿宋" w:eastAsia="仿宋"/>
          <w:sz w:val="32"/>
          <w:szCs w:val="32"/>
        </w:rPr>
        <w:t>万元。</w:t>
      </w:r>
    </w:p>
    <w:p w14:paraId="53A585B0">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10069E69">
      <w:pPr>
        <w:ind w:firstLine="640" w:firstLineChars="200"/>
        <w:rPr>
          <w:rFonts w:ascii="仿宋" w:hAnsi="仿宋" w:eastAsia="仿宋"/>
          <w:sz w:val="32"/>
          <w:szCs w:val="32"/>
        </w:rPr>
      </w:pPr>
      <w:r>
        <w:rPr>
          <w:rFonts w:hint="eastAsia" w:ascii="仿宋" w:hAnsi="仿宋" w:eastAsia="仿宋"/>
          <w:sz w:val="32"/>
          <w:szCs w:val="32"/>
        </w:rPr>
        <w:t>2024年“三公”经费预算数为</w:t>
      </w:r>
      <w:r>
        <w:rPr>
          <w:rFonts w:ascii="仿宋" w:hAnsi="仿宋" w:eastAsia="仿宋"/>
          <w:sz w:val="32"/>
          <w:szCs w:val="32"/>
        </w:rPr>
        <w:t>22</w:t>
      </w:r>
      <w:r>
        <w:rPr>
          <w:rFonts w:hint="eastAsia" w:ascii="仿宋" w:hAnsi="仿宋" w:eastAsia="仿宋"/>
          <w:sz w:val="32"/>
          <w:szCs w:val="32"/>
        </w:rPr>
        <w:t>万元，其中：因公出国（境）费0万元，公务用车购置0</w:t>
      </w:r>
      <w:r>
        <w:rPr>
          <w:rFonts w:hint="eastAsia" w:ascii="仿宋" w:hAnsi="仿宋" w:eastAsia="仿宋"/>
          <w:sz w:val="32"/>
          <w:szCs w:val="32"/>
          <w:u w:val="single"/>
        </w:rPr>
        <w:t>万元</w:t>
      </w:r>
      <w:r>
        <w:rPr>
          <w:rFonts w:ascii="仿宋" w:hAnsi="仿宋" w:eastAsia="仿宋"/>
          <w:sz w:val="32"/>
          <w:szCs w:val="32"/>
        </w:rPr>
        <w:t>，公车</w:t>
      </w:r>
      <w:r>
        <w:rPr>
          <w:rFonts w:hint="eastAsia" w:ascii="仿宋" w:hAnsi="仿宋" w:eastAsia="仿宋"/>
          <w:sz w:val="32"/>
          <w:szCs w:val="32"/>
        </w:rPr>
        <w:t>运行费</w:t>
      </w:r>
      <w:r>
        <w:rPr>
          <w:rFonts w:ascii="仿宋" w:hAnsi="仿宋" w:eastAsia="仿宋"/>
          <w:sz w:val="32"/>
          <w:szCs w:val="32"/>
        </w:rPr>
        <w:t>22</w:t>
      </w:r>
      <w:r>
        <w:rPr>
          <w:rFonts w:hint="eastAsia" w:ascii="仿宋" w:hAnsi="仿宋" w:eastAsia="仿宋"/>
          <w:sz w:val="32"/>
          <w:szCs w:val="32"/>
        </w:rPr>
        <w:t>万元，公务接待费</w:t>
      </w:r>
      <w:r>
        <w:rPr>
          <w:rFonts w:ascii="仿宋" w:hAnsi="仿宋" w:eastAsia="仿宋"/>
          <w:sz w:val="32"/>
          <w:szCs w:val="32"/>
        </w:rPr>
        <w:t>0</w:t>
      </w:r>
      <w:r>
        <w:rPr>
          <w:rFonts w:hint="eastAsia" w:ascii="仿宋" w:hAnsi="仿宋" w:eastAsia="仿宋"/>
          <w:sz w:val="32"/>
          <w:szCs w:val="32"/>
        </w:rPr>
        <w:t>万元。“三公”经费预算比202</w:t>
      </w:r>
      <w:r>
        <w:rPr>
          <w:rFonts w:ascii="仿宋" w:hAnsi="仿宋" w:eastAsia="仿宋"/>
          <w:sz w:val="32"/>
          <w:szCs w:val="32"/>
        </w:rPr>
        <w:t>4</w:t>
      </w:r>
      <w:r>
        <w:rPr>
          <w:rFonts w:hint="eastAsia" w:ascii="仿宋" w:hAnsi="仿宋" w:eastAsia="仿宋"/>
          <w:sz w:val="32"/>
          <w:szCs w:val="32"/>
        </w:rPr>
        <w:t>年增加</w:t>
      </w:r>
      <w:r>
        <w:rPr>
          <w:rFonts w:ascii="仿宋" w:hAnsi="仿宋" w:eastAsia="仿宋"/>
          <w:sz w:val="32"/>
          <w:szCs w:val="32"/>
        </w:rPr>
        <w:t>4.96</w:t>
      </w:r>
      <w:r>
        <w:rPr>
          <w:rFonts w:hint="eastAsia" w:ascii="仿宋" w:hAnsi="仿宋" w:eastAsia="仿宋"/>
          <w:sz w:val="32"/>
          <w:szCs w:val="32"/>
        </w:rPr>
        <w:t>万元，主要原因是2024年公务用车运行维护费支出增加</w:t>
      </w:r>
    </w:p>
    <w:p w14:paraId="68F7E414">
      <w:pPr>
        <w:ind w:firstLine="640" w:firstLineChars="200"/>
        <w:jc w:val="left"/>
        <w:rPr>
          <w:rFonts w:ascii="黑体" w:hAnsi="黑体" w:eastAsia="黑体"/>
          <w:sz w:val="32"/>
          <w:szCs w:val="32"/>
        </w:rPr>
      </w:pPr>
      <w:r>
        <w:rPr>
          <w:rFonts w:hint="eastAsia" w:ascii="黑体" w:hAnsi="黑体" w:eastAsia="黑体"/>
          <w:sz w:val="32"/>
          <w:szCs w:val="32"/>
        </w:rPr>
        <w:t>八、政府性基金预算支出总体情况</w:t>
      </w:r>
    </w:p>
    <w:p w14:paraId="08F5CD7A">
      <w:pPr>
        <w:ind w:firstLine="640" w:firstLineChars="200"/>
        <w:rPr>
          <w:rFonts w:ascii="仿宋" w:hAnsi="仿宋" w:eastAsia="仿宋"/>
          <w:sz w:val="32"/>
          <w:szCs w:val="32"/>
        </w:rPr>
      </w:pPr>
      <w:r>
        <w:rPr>
          <w:rFonts w:hint="eastAsia" w:ascii="仿宋" w:hAnsi="仿宋" w:eastAsia="仿宋"/>
          <w:sz w:val="32"/>
          <w:szCs w:val="32"/>
        </w:rPr>
        <w:t>政府性基金预算当年拨款0万元 ，我单位202</w:t>
      </w:r>
      <w:r>
        <w:rPr>
          <w:rFonts w:ascii="仿宋" w:hAnsi="仿宋" w:eastAsia="仿宋"/>
          <w:sz w:val="32"/>
          <w:szCs w:val="32"/>
        </w:rPr>
        <w:t>5</w:t>
      </w:r>
      <w:r>
        <w:rPr>
          <w:rFonts w:hint="eastAsia" w:ascii="仿宋" w:hAnsi="仿宋" w:eastAsia="仿宋"/>
          <w:sz w:val="32"/>
          <w:szCs w:val="32"/>
        </w:rPr>
        <w:t>年度没有政府性基金安排的支出。</w:t>
      </w:r>
      <w:r>
        <w:rPr>
          <w:rFonts w:ascii="仿宋" w:hAnsi="仿宋" w:eastAsia="仿宋"/>
          <w:sz w:val="32"/>
          <w:szCs w:val="32"/>
        </w:rPr>
        <w:t xml:space="preserve"> </w:t>
      </w:r>
    </w:p>
    <w:p w14:paraId="58D87E9C">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047E16D8">
      <w:pPr>
        <w:ind w:firstLine="640" w:firstLineChars="200"/>
        <w:rPr>
          <w:rFonts w:ascii="仿宋" w:hAnsi="仿宋" w:eastAsia="仿宋"/>
          <w:sz w:val="32"/>
          <w:szCs w:val="32"/>
        </w:rPr>
      </w:pPr>
      <w:r>
        <w:rPr>
          <w:rFonts w:hint="eastAsia" w:ascii="仿宋" w:hAnsi="仿宋" w:eastAsia="仿宋"/>
          <w:sz w:val="32"/>
          <w:szCs w:val="32"/>
        </w:rPr>
        <w:t xml:space="preserve"> “三公”经费预算数为0万元。</w:t>
      </w:r>
    </w:p>
    <w:p w14:paraId="743F0CB8">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31D7EE26">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43D7F2A8">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2025</w:t>
      </w:r>
      <w:r>
        <w:rPr>
          <w:rFonts w:hint="eastAsia" w:ascii="仿宋" w:hAnsi="仿宋" w:eastAsia="仿宋"/>
          <w:sz w:val="32"/>
          <w:szCs w:val="32"/>
        </w:rPr>
        <w:t>年双湖县人民法院机关运行经费财政拨款预算基本支出508.55万元，比</w:t>
      </w:r>
      <w:r>
        <w:rPr>
          <w:rFonts w:ascii="仿宋" w:hAnsi="仿宋" w:eastAsia="仿宋"/>
          <w:sz w:val="32"/>
          <w:szCs w:val="32"/>
        </w:rPr>
        <w:t>2024</w:t>
      </w:r>
      <w:r>
        <w:rPr>
          <w:rFonts w:hint="eastAsia" w:ascii="仿宋" w:hAnsi="仿宋" w:eastAsia="仿宋"/>
          <w:sz w:val="32"/>
          <w:szCs w:val="32"/>
        </w:rPr>
        <w:t>年预算增加149.57万元。主要原因是人员增加</w:t>
      </w:r>
      <w:r>
        <w:rPr>
          <w:rFonts w:hint="eastAsia" w:ascii="仿宋_GB2312" w:eastAsia="仿宋_GB2312" w:cs="仿宋_GB2312" w:hAnsiTheme="minorHAnsi"/>
          <w:kern w:val="0"/>
          <w:sz w:val="32"/>
          <w:szCs w:val="32"/>
        </w:rPr>
        <w:t>。</w:t>
      </w:r>
    </w:p>
    <w:p w14:paraId="4E85027A">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14:paraId="5FBCEE4A">
      <w:pPr>
        <w:ind w:firstLine="640" w:firstLineChars="200"/>
        <w:rPr>
          <w:rFonts w:ascii="仿宋" w:hAnsi="仿宋" w:eastAsia="仿宋"/>
          <w:sz w:val="32"/>
          <w:szCs w:val="32"/>
        </w:rPr>
      </w:pPr>
      <w:r>
        <w:rPr>
          <w:rFonts w:hint="eastAsia" w:ascii="仿宋" w:hAnsi="仿宋" w:eastAsia="仿宋"/>
          <w:sz w:val="32"/>
          <w:szCs w:val="32"/>
        </w:rPr>
        <w:t>我院年初未安排政府采购预算资金。</w:t>
      </w:r>
    </w:p>
    <w:p w14:paraId="6E0E8344">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3DCEC79B">
      <w:pPr>
        <w:autoSpaceDE w:val="0"/>
        <w:autoSpaceDN w:val="0"/>
        <w:adjustRightInd w:val="0"/>
        <w:spacing w:line="576"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截至</w:t>
      </w:r>
      <w:r>
        <w:rPr>
          <w:rFonts w:ascii="仿宋" w:hAnsi="仿宋" w:eastAsia="仿宋"/>
          <w:color w:val="000000" w:themeColor="text1"/>
          <w:sz w:val="32"/>
          <w:szCs w:val="32"/>
          <w14:textFill>
            <w14:solidFill>
              <w14:schemeClr w14:val="tx1"/>
            </w14:solidFill>
          </w14:textFill>
        </w:rPr>
        <w:t>2025</w:t>
      </w:r>
      <w:r>
        <w:rPr>
          <w:rFonts w:hint="eastAsia" w:ascii="仿宋" w:hAnsi="仿宋" w:eastAsia="仿宋"/>
          <w:color w:val="000000" w:themeColor="text1"/>
          <w:sz w:val="32"/>
          <w:szCs w:val="32"/>
          <w14:textFill>
            <w14:solidFill>
              <w14:schemeClr w14:val="tx1"/>
            </w14:solidFill>
          </w14:textFill>
        </w:rPr>
        <w:t>年1月底，本</w:t>
      </w:r>
      <w:r>
        <w:rPr>
          <w:rFonts w:ascii="仿宋" w:hAnsi="仿宋" w:eastAsia="仿宋"/>
          <w:color w:val="000000" w:themeColor="text1"/>
          <w:sz w:val="32"/>
          <w:szCs w:val="32"/>
          <w14:textFill>
            <w14:solidFill>
              <w14:schemeClr w14:val="tx1"/>
            </w14:solidFill>
          </w14:textFill>
        </w:rPr>
        <w:t>部门</w:t>
      </w:r>
      <w:r>
        <w:rPr>
          <w:rFonts w:hint="eastAsia" w:ascii="仿宋" w:hAnsi="仿宋" w:eastAsia="仿宋"/>
          <w:color w:val="000000" w:themeColor="text1"/>
          <w:sz w:val="32"/>
          <w:szCs w:val="32"/>
          <w14:textFill>
            <w14:solidFill>
              <w14:schemeClr w14:val="tx1"/>
            </w14:solidFill>
          </w14:textFill>
        </w:rPr>
        <w:t>共有车辆7辆，其中，执法执勤用车辆 3辆，特种专业技术用车辆0辆</w:t>
      </w:r>
      <w:r>
        <w:rPr>
          <w:rFonts w:hint="eastAsia" w:ascii="仿宋_GB2312" w:eastAsia="仿宋_GB2312" w:cs="仿宋_GB2312" w:hAnsiTheme="minorHAnsi"/>
          <w:color w:val="000000" w:themeColor="text1"/>
          <w:kern w:val="0"/>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其他用车4辆。单位价值</w:t>
      </w:r>
      <w:r>
        <w:rPr>
          <w:rFonts w:ascii="仿宋" w:hAnsi="仿宋" w:eastAsia="仿宋"/>
          <w:color w:val="000000" w:themeColor="text1"/>
          <w:sz w:val="32"/>
          <w:szCs w:val="32"/>
          <w14:textFill>
            <w14:solidFill>
              <w14:schemeClr w14:val="tx1"/>
            </w14:solidFill>
          </w14:textFill>
        </w:rPr>
        <w:t>50</w:t>
      </w:r>
      <w:r>
        <w:rPr>
          <w:rFonts w:hint="eastAsia" w:ascii="仿宋" w:hAnsi="仿宋" w:eastAsia="仿宋"/>
          <w:color w:val="000000" w:themeColor="text1"/>
          <w:sz w:val="32"/>
          <w:szCs w:val="32"/>
          <w14:textFill>
            <w14:solidFill>
              <w14:schemeClr w14:val="tx1"/>
            </w14:solidFill>
          </w14:textFill>
        </w:rPr>
        <w:t>万-100万元通用设备0台（套），单位价值</w:t>
      </w:r>
      <w:r>
        <w:rPr>
          <w:rFonts w:ascii="仿宋" w:hAnsi="仿宋" w:eastAsia="仿宋"/>
          <w:color w:val="000000" w:themeColor="text1"/>
          <w:sz w:val="32"/>
          <w:szCs w:val="32"/>
          <w14:textFill>
            <w14:solidFill>
              <w14:schemeClr w14:val="tx1"/>
            </w14:solidFill>
          </w14:textFill>
        </w:rPr>
        <w:t>100</w:t>
      </w:r>
      <w:r>
        <w:rPr>
          <w:rFonts w:hint="eastAsia" w:ascii="仿宋" w:hAnsi="仿宋" w:eastAsia="仿宋"/>
          <w:color w:val="000000" w:themeColor="text1"/>
          <w:sz w:val="32"/>
          <w:szCs w:val="32"/>
          <w14:textFill>
            <w14:solidFill>
              <w14:schemeClr w14:val="tx1"/>
            </w14:solidFill>
          </w14:textFill>
        </w:rPr>
        <w:t>万元以上专用设备0台（套）。</w:t>
      </w:r>
    </w:p>
    <w:p w14:paraId="40CC618C">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ascii="楷体" w:hAnsi="楷体" w:eastAsia="楷体"/>
          <w:sz w:val="32"/>
          <w:szCs w:val="32"/>
        </w:rPr>
        <w:t>5</w:t>
      </w:r>
      <w:r>
        <w:rPr>
          <w:rFonts w:hint="eastAsia" w:ascii="楷体" w:hAnsi="楷体" w:eastAsia="楷体"/>
          <w:sz w:val="32"/>
          <w:szCs w:val="32"/>
        </w:rPr>
        <w:t>年预算绩效情况说明。</w:t>
      </w:r>
    </w:p>
    <w:p w14:paraId="7BC70256">
      <w:pPr>
        <w:spacing w:line="588" w:lineRule="exact"/>
        <w:ind w:firstLine="640" w:firstLineChars="200"/>
        <w:rPr>
          <w:rFonts w:ascii="仿宋" w:hAnsi="仿宋" w:eastAsia="仿宋"/>
          <w:sz w:val="32"/>
          <w:szCs w:val="32"/>
        </w:rPr>
      </w:pPr>
      <w:r>
        <w:rPr>
          <w:rFonts w:hint="eastAsia" w:ascii="仿宋" w:hAnsi="仿宋" w:eastAsia="仿宋"/>
          <w:sz w:val="32"/>
          <w:szCs w:val="32"/>
        </w:rPr>
        <w:t>2024年实现财政支出绩效目标管理全覆盖，实行绩效目标管理</w:t>
      </w:r>
      <w:r>
        <w:rPr>
          <w:rFonts w:ascii="仿宋" w:hAnsi="仿宋" w:eastAsia="仿宋"/>
          <w:sz w:val="32"/>
          <w:szCs w:val="32"/>
        </w:rPr>
        <w:t>5</w:t>
      </w:r>
      <w:r>
        <w:rPr>
          <w:rFonts w:hint="eastAsia" w:ascii="仿宋" w:hAnsi="仿宋" w:eastAsia="仿宋"/>
          <w:sz w:val="32"/>
          <w:szCs w:val="32"/>
        </w:rPr>
        <w:t>个，资金</w:t>
      </w:r>
      <w:r>
        <w:rPr>
          <w:rFonts w:ascii="仿宋" w:hAnsi="仿宋" w:eastAsia="仿宋"/>
          <w:sz w:val="32"/>
          <w:szCs w:val="32"/>
        </w:rPr>
        <w:t>85.02</w:t>
      </w:r>
      <w:r>
        <w:rPr>
          <w:rFonts w:hint="eastAsia" w:ascii="仿宋" w:hAnsi="仿宋" w:eastAsia="仿宋"/>
          <w:sz w:val="32"/>
          <w:szCs w:val="32"/>
        </w:rPr>
        <w:t>万元，其中：人民陪审员经费2万元；特约调解员经费1.02万元；司法救助金</w:t>
      </w:r>
      <w:r>
        <w:rPr>
          <w:rFonts w:ascii="仿宋" w:hAnsi="仿宋" w:eastAsia="仿宋"/>
          <w:sz w:val="32"/>
          <w:szCs w:val="32"/>
        </w:rPr>
        <w:t>1</w:t>
      </w:r>
      <w:r>
        <w:rPr>
          <w:rFonts w:hint="eastAsia" w:ascii="仿宋" w:hAnsi="仿宋" w:eastAsia="仿宋"/>
          <w:sz w:val="32"/>
          <w:szCs w:val="32"/>
        </w:rPr>
        <w:t>万元；诉讼费退付金</w:t>
      </w:r>
      <w:r>
        <w:rPr>
          <w:rFonts w:ascii="仿宋" w:hAnsi="仿宋" w:eastAsia="仿宋"/>
          <w:sz w:val="32"/>
          <w:szCs w:val="32"/>
        </w:rPr>
        <w:t>1</w:t>
      </w:r>
      <w:r>
        <w:rPr>
          <w:rFonts w:hint="eastAsia" w:ascii="仿宋" w:hAnsi="仿宋" w:eastAsia="仿宋"/>
          <w:sz w:val="32"/>
          <w:szCs w:val="32"/>
        </w:rPr>
        <w:t>万元；中央政法转移支付资金</w:t>
      </w:r>
      <w:r>
        <w:rPr>
          <w:rFonts w:ascii="仿宋" w:hAnsi="仿宋" w:eastAsia="仿宋"/>
          <w:sz w:val="32"/>
          <w:szCs w:val="32"/>
        </w:rPr>
        <w:t>80</w:t>
      </w:r>
      <w:r>
        <w:rPr>
          <w:rFonts w:hint="eastAsia" w:ascii="仿宋" w:hAnsi="仿宋" w:eastAsia="仿宋"/>
          <w:sz w:val="32"/>
          <w:szCs w:val="32"/>
        </w:rPr>
        <w:t>万元。</w:t>
      </w:r>
    </w:p>
    <w:p w14:paraId="1CB18C37">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w:t>
      </w:r>
    </w:p>
    <w:p w14:paraId="625CCDE7">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14:paraId="1D541267">
      <w:pPr>
        <w:ind w:firstLine="640" w:firstLineChars="200"/>
        <w:rPr>
          <w:rFonts w:ascii="楷体" w:hAnsi="楷体" w:eastAsia="楷体"/>
          <w:sz w:val="32"/>
          <w:szCs w:val="32"/>
        </w:rPr>
      </w:pPr>
      <w:r>
        <w:rPr>
          <w:rFonts w:hint="eastAsia" w:ascii="楷体" w:hAnsi="楷体" w:eastAsia="楷体"/>
          <w:sz w:val="32"/>
          <w:szCs w:val="32"/>
        </w:rPr>
        <w:t>我院202</w:t>
      </w:r>
      <w:r>
        <w:rPr>
          <w:rFonts w:ascii="楷体" w:hAnsi="楷体" w:eastAsia="楷体"/>
          <w:sz w:val="32"/>
          <w:szCs w:val="32"/>
        </w:rPr>
        <w:t>5</w:t>
      </w:r>
      <w:r>
        <w:rPr>
          <w:rFonts w:hint="eastAsia" w:ascii="楷体" w:hAnsi="楷体" w:eastAsia="楷体"/>
          <w:sz w:val="32"/>
          <w:szCs w:val="32"/>
        </w:rPr>
        <w:t>年度无扶贫资金预算。</w:t>
      </w:r>
    </w:p>
    <w:p w14:paraId="3D52BA15">
      <w:pPr>
        <w:ind w:firstLine="640" w:firstLineChars="200"/>
        <w:rPr>
          <w:rFonts w:ascii="仿宋" w:hAnsi="仿宋" w:eastAsia="仿宋"/>
          <w:sz w:val="32"/>
          <w:szCs w:val="32"/>
        </w:rPr>
      </w:pPr>
      <w:r>
        <w:rPr>
          <w:rFonts w:hint="eastAsia" w:ascii="楷体" w:hAnsi="楷体" w:eastAsia="楷体"/>
          <w:sz w:val="32"/>
          <w:szCs w:val="32"/>
        </w:rPr>
        <w:t>（六）政府债务情况。</w:t>
      </w:r>
    </w:p>
    <w:p w14:paraId="29B9881B">
      <w:pPr>
        <w:ind w:firstLine="640" w:firstLineChars="200"/>
        <w:rPr>
          <w:rFonts w:ascii="仿宋" w:hAnsi="仿宋" w:eastAsia="仿宋"/>
          <w:sz w:val="32"/>
          <w:szCs w:val="32"/>
        </w:rPr>
      </w:pPr>
      <w:r>
        <w:rPr>
          <w:rFonts w:hint="eastAsia" w:ascii="仿宋" w:hAnsi="仿宋" w:eastAsia="仿宋"/>
          <w:sz w:val="32"/>
          <w:szCs w:val="32"/>
        </w:rPr>
        <w:t>我院202</w:t>
      </w:r>
      <w:r>
        <w:rPr>
          <w:rFonts w:ascii="仿宋" w:hAnsi="仿宋" w:eastAsia="仿宋"/>
          <w:sz w:val="32"/>
          <w:szCs w:val="32"/>
        </w:rPr>
        <w:t>5</w:t>
      </w:r>
      <w:r>
        <w:rPr>
          <w:rFonts w:hint="eastAsia" w:ascii="仿宋" w:hAnsi="仿宋" w:eastAsia="仿宋"/>
          <w:sz w:val="32"/>
          <w:szCs w:val="32"/>
        </w:rPr>
        <w:t>年无政府债务情况。</w:t>
      </w:r>
    </w:p>
    <w:p w14:paraId="4DA72A6E">
      <w:pPr>
        <w:rPr>
          <w:rFonts w:ascii="仿宋" w:hAnsi="仿宋" w:eastAsia="仿宋"/>
          <w:sz w:val="32"/>
          <w:szCs w:val="32"/>
        </w:rPr>
      </w:pPr>
    </w:p>
    <w:p w14:paraId="0BCC256E">
      <w:pPr>
        <w:jc w:val="center"/>
        <w:rPr>
          <w:rFonts w:ascii="方正小标宋简体" w:hAnsi="仿宋" w:eastAsia="方正小标宋简体"/>
          <w:sz w:val="32"/>
          <w:szCs w:val="32"/>
        </w:rPr>
      </w:pPr>
    </w:p>
    <w:p w14:paraId="26F14254">
      <w:pPr>
        <w:jc w:val="center"/>
        <w:rPr>
          <w:rFonts w:ascii="方正小标宋简体" w:hAnsi="仿宋" w:eastAsia="方正小标宋简体"/>
          <w:sz w:val="32"/>
          <w:szCs w:val="32"/>
        </w:rPr>
      </w:pPr>
    </w:p>
    <w:p w14:paraId="6C6BEB50">
      <w:pPr>
        <w:jc w:val="center"/>
        <w:rPr>
          <w:rFonts w:ascii="方正小标宋简体" w:hAnsi="仿宋" w:eastAsia="方正小标宋简体"/>
          <w:sz w:val="32"/>
          <w:szCs w:val="32"/>
        </w:rPr>
      </w:pPr>
    </w:p>
    <w:p w14:paraId="04CCBE3D">
      <w:pPr>
        <w:jc w:val="center"/>
        <w:rPr>
          <w:rFonts w:ascii="方正小标宋简体" w:hAnsi="仿宋" w:eastAsia="方正小标宋简体"/>
          <w:sz w:val="32"/>
          <w:szCs w:val="32"/>
        </w:rPr>
      </w:pPr>
    </w:p>
    <w:p w14:paraId="52E9EB41">
      <w:pPr>
        <w:jc w:val="center"/>
        <w:rPr>
          <w:rFonts w:ascii="方正小标宋简体" w:hAnsi="仿宋" w:eastAsia="方正小标宋简体"/>
          <w:sz w:val="32"/>
          <w:szCs w:val="32"/>
        </w:rPr>
      </w:pPr>
    </w:p>
    <w:p w14:paraId="0B131FED">
      <w:pPr>
        <w:jc w:val="center"/>
        <w:rPr>
          <w:rFonts w:ascii="方正小标宋简体" w:hAnsi="仿宋" w:eastAsia="方正小标宋简体"/>
          <w:sz w:val="32"/>
          <w:szCs w:val="32"/>
        </w:rPr>
      </w:pPr>
    </w:p>
    <w:p w14:paraId="29F23CAF">
      <w:pPr>
        <w:jc w:val="center"/>
        <w:rPr>
          <w:rFonts w:ascii="方正小标宋简体" w:hAnsi="仿宋" w:eastAsia="方正小标宋简体"/>
          <w:sz w:val="32"/>
          <w:szCs w:val="32"/>
        </w:rPr>
      </w:pPr>
    </w:p>
    <w:p w14:paraId="5AFCAA04">
      <w:pPr>
        <w:jc w:val="center"/>
        <w:rPr>
          <w:rFonts w:ascii="方正小标宋简体" w:hAnsi="仿宋" w:eastAsia="方正小标宋简体"/>
          <w:sz w:val="32"/>
          <w:szCs w:val="32"/>
        </w:rPr>
      </w:pPr>
    </w:p>
    <w:p w14:paraId="35EA63BF">
      <w:pPr>
        <w:jc w:val="center"/>
        <w:rPr>
          <w:rFonts w:ascii="方正小标宋简体" w:hAnsi="仿宋" w:eastAsia="方正小标宋简体"/>
          <w:sz w:val="32"/>
          <w:szCs w:val="32"/>
        </w:rPr>
      </w:pPr>
    </w:p>
    <w:p w14:paraId="2113A7C3">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0A17A99A">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48D2308B">
      <w:pPr>
        <w:jc w:val="center"/>
        <w:rPr>
          <w:rFonts w:ascii="方正小标宋简体" w:hAnsi="仿宋" w:eastAsia="方正小标宋简体"/>
          <w:sz w:val="32"/>
          <w:szCs w:val="32"/>
        </w:rPr>
      </w:pPr>
    </w:p>
    <w:p w14:paraId="429D15CB">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1F59E9A9">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5765B4DC">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73D84C29">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4BEEC4D8">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202675D">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51442CE8">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3F7B9D1E">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044763C4">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41CAFDD7">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378FE51">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73C141C3">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5804DBF6">
      <w:pPr>
        <w:rPr>
          <w:rFonts w:hint="eastAsia"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E83D">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- 2 -</w:t>
    </w:r>
    <w:r>
      <w:rPr>
        <w:rStyle w:val="7"/>
        <w:rFonts w:ascii="宋体" w:hAnsi="宋体" w:eastAsia="宋体"/>
        <w:sz w:val="24"/>
        <w:szCs w:val="24"/>
      </w:rPr>
      <w:fldChar w:fldCharType="end"/>
    </w:r>
  </w:p>
  <w:p w14:paraId="07843D8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EACDB">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0B1A205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B36C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ZWM4OTJhMWM5OTc4MWU5NzFlNThkMThlMTJkZTMifQ=="/>
  </w:docVars>
  <w:rsids>
    <w:rsidRoot w:val="00643004"/>
    <w:rsid w:val="00002BD3"/>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0821"/>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385B"/>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598"/>
    <w:rsid w:val="001B4F21"/>
    <w:rsid w:val="001B559C"/>
    <w:rsid w:val="001B7C2E"/>
    <w:rsid w:val="001C28B7"/>
    <w:rsid w:val="001C4EB7"/>
    <w:rsid w:val="001D4B83"/>
    <w:rsid w:val="001D5722"/>
    <w:rsid w:val="001E25E8"/>
    <w:rsid w:val="001E3CF8"/>
    <w:rsid w:val="001E413D"/>
    <w:rsid w:val="001E5B1F"/>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041"/>
    <w:rsid w:val="002A4CB5"/>
    <w:rsid w:val="002A5EFE"/>
    <w:rsid w:val="002B4B50"/>
    <w:rsid w:val="002B6316"/>
    <w:rsid w:val="002B69B2"/>
    <w:rsid w:val="002C1CA1"/>
    <w:rsid w:val="002D2BEB"/>
    <w:rsid w:val="002E550F"/>
    <w:rsid w:val="002E7C5B"/>
    <w:rsid w:val="002F287A"/>
    <w:rsid w:val="002F4548"/>
    <w:rsid w:val="002F66C9"/>
    <w:rsid w:val="00300D1F"/>
    <w:rsid w:val="00303272"/>
    <w:rsid w:val="00303F2A"/>
    <w:rsid w:val="00306981"/>
    <w:rsid w:val="0031342C"/>
    <w:rsid w:val="003139C9"/>
    <w:rsid w:val="00320CAC"/>
    <w:rsid w:val="00322979"/>
    <w:rsid w:val="00323C72"/>
    <w:rsid w:val="003341B0"/>
    <w:rsid w:val="00334FF8"/>
    <w:rsid w:val="0033636F"/>
    <w:rsid w:val="00337B27"/>
    <w:rsid w:val="00342D59"/>
    <w:rsid w:val="00343F94"/>
    <w:rsid w:val="00352C1E"/>
    <w:rsid w:val="00355BD3"/>
    <w:rsid w:val="00356B96"/>
    <w:rsid w:val="00362AE7"/>
    <w:rsid w:val="003646E6"/>
    <w:rsid w:val="00371A4B"/>
    <w:rsid w:val="00371B62"/>
    <w:rsid w:val="00371BC9"/>
    <w:rsid w:val="003745F0"/>
    <w:rsid w:val="003767F7"/>
    <w:rsid w:val="00377555"/>
    <w:rsid w:val="00394875"/>
    <w:rsid w:val="003A06BA"/>
    <w:rsid w:val="003A2AD3"/>
    <w:rsid w:val="003A4455"/>
    <w:rsid w:val="003A4970"/>
    <w:rsid w:val="003A49FE"/>
    <w:rsid w:val="003B4A86"/>
    <w:rsid w:val="003B67E7"/>
    <w:rsid w:val="003C07B1"/>
    <w:rsid w:val="003C7D39"/>
    <w:rsid w:val="003D11EF"/>
    <w:rsid w:val="003D3D32"/>
    <w:rsid w:val="003D653E"/>
    <w:rsid w:val="003E21A4"/>
    <w:rsid w:val="003E2D5B"/>
    <w:rsid w:val="003E4751"/>
    <w:rsid w:val="003E55B7"/>
    <w:rsid w:val="003F18B3"/>
    <w:rsid w:val="003F77CF"/>
    <w:rsid w:val="00415F58"/>
    <w:rsid w:val="00422517"/>
    <w:rsid w:val="0042253D"/>
    <w:rsid w:val="00435712"/>
    <w:rsid w:val="00437C4B"/>
    <w:rsid w:val="00444A5A"/>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22918"/>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87323"/>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7A0"/>
    <w:rsid w:val="006F3C47"/>
    <w:rsid w:val="00700592"/>
    <w:rsid w:val="00704AD0"/>
    <w:rsid w:val="00707C25"/>
    <w:rsid w:val="00712BAB"/>
    <w:rsid w:val="007361E7"/>
    <w:rsid w:val="00737A27"/>
    <w:rsid w:val="007455B0"/>
    <w:rsid w:val="007529D0"/>
    <w:rsid w:val="00753C16"/>
    <w:rsid w:val="00757D7E"/>
    <w:rsid w:val="0076062F"/>
    <w:rsid w:val="00771198"/>
    <w:rsid w:val="00773287"/>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14FB2"/>
    <w:rsid w:val="0082450A"/>
    <w:rsid w:val="008314A5"/>
    <w:rsid w:val="008320D8"/>
    <w:rsid w:val="008324E1"/>
    <w:rsid w:val="00834A32"/>
    <w:rsid w:val="00835E1D"/>
    <w:rsid w:val="00841B09"/>
    <w:rsid w:val="00845E25"/>
    <w:rsid w:val="008468ED"/>
    <w:rsid w:val="0085478E"/>
    <w:rsid w:val="008609A5"/>
    <w:rsid w:val="0086465E"/>
    <w:rsid w:val="0086656D"/>
    <w:rsid w:val="00871235"/>
    <w:rsid w:val="00875CA7"/>
    <w:rsid w:val="00876743"/>
    <w:rsid w:val="008770A2"/>
    <w:rsid w:val="0088226F"/>
    <w:rsid w:val="00885072"/>
    <w:rsid w:val="0088618E"/>
    <w:rsid w:val="00887790"/>
    <w:rsid w:val="00890723"/>
    <w:rsid w:val="008908C5"/>
    <w:rsid w:val="00890FA8"/>
    <w:rsid w:val="00893547"/>
    <w:rsid w:val="00894FB4"/>
    <w:rsid w:val="0089630C"/>
    <w:rsid w:val="008A366F"/>
    <w:rsid w:val="008A6719"/>
    <w:rsid w:val="008B115D"/>
    <w:rsid w:val="008C000B"/>
    <w:rsid w:val="008C1F95"/>
    <w:rsid w:val="008C36B4"/>
    <w:rsid w:val="008C4274"/>
    <w:rsid w:val="008C4359"/>
    <w:rsid w:val="008C5162"/>
    <w:rsid w:val="008C5164"/>
    <w:rsid w:val="008D39A8"/>
    <w:rsid w:val="008D6854"/>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66BEE"/>
    <w:rsid w:val="009704B9"/>
    <w:rsid w:val="00971B05"/>
    <w:rsid w:val="009757BA"/>
    <w:rsid w:val="00993FAA"/>
    <w:rsid w:val="00993FFC"/>
    <w:rsid w:val="009A19F7"/>
    <w:rsid w:val="009A48EB"/>
    <w:rsid w:val="009B17A6"/>
    <w:rsid w:val="009B2113"/>
    <w:rsid w:val="009B4B3E"/>
    <w:rsid w:val="009B6DA0"/>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96FD3"/>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134BF"/>
    <w:rsid w:val="00B1644B"/>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35EE"/>
    <w:rsid w:val="00BC5647"/>
    <w:rsid w:val="00BD1F11"/>
    <w:rsid w:val="00BD2177"/>
    <w:rsid w:val="00BD2BDC"/>
    <w:rsid w:val="00BD58F0"/>
    <w:rsid w:val="00BE0427"/>
    <w:rsid w:val="00BE1D5F"/>
    <w:rsid w:val="00BE65E8"/>
    <w:rsid w:val="00BE6A4E"/>
    <w:rsid w:val="00BE6B5B"/>
    <w:rsid w:val="00BE6DF3"/>
    <w:rsid w:val="00BE6E67"/>
    <w:rsid w:val="00BF1A21"/>
    <w:rsid w:val="00C014C5"/>
    <w:rsid w:val="00C2239E"/>
    <w:rsid w:val="00C224B0"/>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28EA"/>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30BA"/>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77F72"/>
    <w:rsid w:val="00F819B1"/>
    <w:rsid w:val="00F93FA5"/>
    <w:rsid w:val="00F96845"/>
    <w:rsid w:val="00FA224C"/>
    <w:rsid w:val="00FB555A"/>
    <w:rsid w:val="00FC1DB5"/>
    <w:rsid w:val="00FC243C"/>
    <w:rsid w:val="00FC671F"/>
    <w:rsid w:val="00FD293B"/>
    <w:rsid w:val="00FE5692"/>
    <w:rsid w:val="00FE7FA4"/>
    <w:rsid w:val="00FF19E9"/>
    <w:rsid w:val="00FF5207"/>
    <w:rsid w:val="00FF5AF7"/>
    <w:rsid w:val="01C96489"/>
    <w:rsid w:val="03BC22A6"/>
    <w:rsid w:val="04E76D50"/>
    <w:rsid w:val="08B32E54"/>
    <w:rsid w:val="08F5187C"/>
    <w:rsid w:val="094D15E3"/>
    <w:rsid w:val="0C2E16FE"/>
    <w:rsid w:val="112C5FD8"/>
    <w:rsid w:val="124F64A1"/>
    <w:rsid w:val="15833336"/>
    <w:rsid w:val="18D531F8"/>
    <w:rsid w:val="1AC97F02"/>
    <w:rsid w:val="1BD46954"/>
    <w:rsid w:val="1DB97CE3"/>
    <w:rsid w:val="2421508F"/>
    <w:rsid w:val="242A41CC"/>
    <w:rsid w:val="253F062B"/>
    <w:rsid w:val="284D302B"/>
    <w:rsid w:val="2E9D1AF9"/>
    <w:rsid w:val="2F365903"/>
    <w:rsid w:val="347C39F9"/>
    <w:rsid w:val="349D4460"/>
    <w:rsid w:val="35EF616D"/>
    <w:rsid w:val="46524C90"/>
    <w:rsid w:val="4C7958ED"/>
    <w:rsid w:val="4D072248"/>
    <w:rsid w:val="4EB32A96"/>
    <w:rsid w:val="4F9F02B3"/>
    <w:rsid w:val="4FC10FF9"/>
    <w:rsid w:val="50A25EA3"/>
    <w:rsid w:val="52123C42"/>
    <w:rsid w:val="526B3F2A"/>
    <w:rsid w:val="544E36DD"/>
    <w:rsid w:val="578847DF"/>
    <w:rsid w:val="5B6B0FB3"/>
    <w:rsid w:val="5C2D38EF"/>
    <w:rsid w:val="5C427AAA"/>
    <w:rsid w:val="5C555A71"/>
    <w:rsid w:val="5DCC2519"/>
    <w:rsid w:val="5FCF4D42"/>
    <w:rsid w:val="61ED6709"/>
    <w:rsid w:val="62A734E8"/>
    <w:rsid w:val="63C007C7"/>
    <w:rsid w:val="650258C5"/>
    <w:rsid w:val="680F18BC"/>
    <w:rsid w:val="681010D2"/>
    <w:rsid w:val="6B91248B"/>
    <w:rsid w:val="720A7F31"/>
    <w:rsid w:val="723861CC"/>
    <w:rsid w:val="75BD2C77"/>
    <w:rsid w:val="78232A2D"/>
    <w:rsid w:val="78673981"/>
    <w:rsid w:val="78D667AA"/>
    <w:rsid w:val="7A596E67"/>
    <w:rsid w:val="7DBC17A7"/>
    <w:rsid w:val="7E8417AB"/>
    <w:rsid w:val="7E8A5BE3"/>
    <w:rsid w:val="7E9806B7"/>
    <w:rsid w:val="7FFB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autoRedefine/>
    <w:qFormat/>
    <w:uiPriority w:val="99"/>
    <w:rPr>
      <w:sz w:val="18"/>
      <w:szCs w:val="18"/>
    </w:rPr>
  </w:style>
  <w:style w:type="character" w:customStyle="1" w:styleId="10">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11</Pages>
  <Words>1446</Words>
  <Characters>1602</Characters>
  <Lines>29</Lines>
  <Paragraphs>8</Paragraphs>
  <TotalTime>108</TotalTime>
  <ScaleCrop>false</ScaleCrop>
  <LinksUpToDate>false</LinksUpToDate>
  <CharactersWithSpaces>1686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2025-01-20T10:08:41Z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E018C009CA794E8CA7C47A986345D067_13</vt:lpwstr>
  </property>
</Properties>
</file>