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52295">
      <w:pPr>
        <w:pStyle w:val="2"/>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jc w:val="center"/>
        <w:textAlignment w:val="auto"/>
        <w:rPr>
          <w:rFonts w:hint="eastAsia" w:ascii="仿宋" w:hAnsi="仿宋" w:eastAsia="仿宋" w:cs="仿宋"/>
          <w:b w:val="0"/>
          <w:bCs/>
          <w:color w:val="000000" w:themeColor="text1"/>
          <w:lang w:eastAsia="zh-CN"/>
          <w14:textFill>
            <w14:solidFill>
              <w14:schemeClr w14:val="tx1"/>
            </w14:solidFill>
          </w14:textFill>
        </w:rPr>
      </w:pPr>
      <w:r>
        <w:rPr>
          <w:rFonts w:hint="eastAsia" w:ascii="仿宋" w:hAnsi="仿宋" w:eastAsia="仿宋" w:cs="仿宋"/>
          <w:b w:val="0"/>
          <w:bCs/>
          <w:color w:val="000000" w:themeColor="text1"/>
          <w:lang w:val="en-US" w:eastAsia="zh-CN"/>
          <w14:textFill>
            <w14:solidFill>
              <w14:schemeClr w14:val="tx1"/>
            </w14:solidFill>
          </w14:textFill>
        </w:rPr>
        <w:t>那曲市申扎县</w:t>
      </w:r>
      <w:r>
        <w:rPr>
          <w:rFonts w:hint="eastAsia" w:ascii="仿宋" w:hAnsi="仿宋" w:eastAsia="仿宋" w:cs="仿宋"/>
          <w:b w:val="0"/>
          <w:bCs/>
          <w:color w:val="000000" w:themeColor="text1"/>
          <w:lang w:eastAsia="zh-CN"/>
          <w14:textFill>
            <w14:solidFill>
              <w14:schemeClr w14:val="tx1"/>
            </w14:solidFill>
          </w14:textFill>
        </w:rPr>
        <w:t>人民检察院</w:t>
      </w:r>
    </w:p>
    <w:p w14:paraId="0FDB5B4F">
      <w:pPr>
        <w:pStyle w:val="2"/>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jc w:val="center"/>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14:textFill>
            <w14:solidFill>
              <w14:schemeClr w14:val="tx1"/>
            </w14:solidFill>
          </w14:textFill>
        </w:rPr>
        <w:t>202</w:t>
      </w:r>
      <w:r>
        <w:rPr>
          <w:rFonts w:hint="eastAsia" w:ascii="仿宋" w:hAnsi="仿宋" w:eastAsia="仿宋" w:cs="仿宋"/>
          <w:b w:val="0"/>
          <w:bCs/>
          <w:color w:val="000000" w:themeColor="text1"/>
          <w:lang w:val="en-US" w:eastAsia="zh-CN"/>
          <w14:textFill>
            <w14:solidFill>
              <w14:schemeClr w14:val="tx1"/>
            </w14:solidFill>
          </w14:textFill>
        </w:rPr>
        <w:t>5</w:t>
      </w:r>
      <w:r>
        <w:rPr>
          <w:rFonts w:hint="eastAsia" w:ascii="仿宋" w:hAnsi="仿宋" w:eastAsia="仿宋" w:cs="仿宋"/>
          <w:b w:val="0"/>
          <w:bCs/>
          <w:color w:val="000000" w:themeColor="text1"/>
          <w14:textFill>
            <w14:solidFill>
              <w14:schemeClr w14:val="tx1"/>
            </w14:solidFill>
          </w14:textFill>
        </w:rPr>
        <w:t>年度部门预算</w:t>
      </w:r>
      <w:r>
        <w:rPr>
          <w:rFonts w:hint="eastAsia" w:ascii="仿宋" w:hAnsi="仿宋" w:eastAsia="仿宋" w:cs="仿宋"/>
          <w:b w:val="0"/>
          <w:bCs/>
          <w:color w:val="000000" w:themeColor="text1"/>
          <w:lang w:val="en-US" w:eastAsia="zh-CN"/>
          <w14:textFill>
            <w14:solidFill>
              <w14:schemeClr w14:val="tx1"/>
            </w14:solidFill>
          </w14:textFill>
        </w:rPr>
        <w:t>公开</w:t>
      </w:r>
    </w:p>
    <w:p w14:paraId="70350823">
      <w:pPr>
        <w:pStyle w:val="2"/>
        <w:pageBreakBefore w:val="0"/>
        <w:kinsoku/>
        <w:wordWrap/>
        <w:overflowPunct/>
        <w:topLinePunct w:val="0"/>
        <w:bidi w:val="0"/>
        <w:snapToGrid/>
        <w:spacing w:before="0" w:beforeLines="0" w:after="0" w:afterLines="0" w:line="576" w:lineRule="exact"/>
        <w:ind w:left="0" w:leftChars="0"/>
        <w:textAlignment w:val="auto"/>
        <w:rPr>
          <w:rFonts w:hint="eastAsia" w:ascii="仿宋" w:hAnsi="仿宋" w:eastAsia="仿宋" w:cs="仿宋"/>
          <w:color w:val="000000" w:themeColor="text1"/>
          <w14:textFill>
            <w14:solidFill>
              <w14:schemeClr w14:val="tx1"/>
            </w14:solidFill>
          </w14:textFill>
        </w:rPr>
      </w:pPr>
    </w:p>
    <w:p w14:paraId="08C72367">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1E237333">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0A3DB094">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0170494B">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75AE6C74">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66BEE277">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3AFC150B">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54BBB458">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48AF101C">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03E5B85A">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44"/>
          <w:szCs w:val="44"/>
          <w14:textFill>
            <w14:solidFill>
              <w14:schemeClr w14:val="tx1"/>
            </w14:solidFill>
          </w14:textFill>
        </w:rPr>
      </w:pPr>
    </w:p>
    <w:p w14:paraId="4337AD0C">
      <w:pPr>
        <w:pageBreakBefore w:val="0"/>
        <w:kinsoku/>
        <w:wordWrap/>
        <w:overflowPunct/>
        <w:topLinePunct w:val="0"/>
        <w:bidi w:val="0"/>
        <w:snapToGrid/>
        <w:spacing w:line="576" w:lineRule="exact"/>
        <w:ind w:left="0" w:leftChars="0" w:firstLine="960" w:firstLineChars="300"/>
        <w:jc w:val="center"/>
        <w:textAlignment w:val="auto"/>
        <w:rPr>
          <w:rFonts w:hint="eastAsia" w:ascii="仿宋" w:hAnsi="仿宋" w:eastAsia="仿宋" w:cs="仿宋"/>
          <w:color w:val="000000" w:themeColor="text1"/>
          <w:sz w:val="32"/>
          <w:szCs w:val="32"/>
          <w:u w:val="single"/>
          <w14:textFill>
            <w14:solidFill>
              <w14:schemeClr w14:val="tx1"/>
            </w14:solidFill>
          </w14:textFill>
        </w:rPr>
      </w:pPr>
    </w:p>
    <w:p w14:paraId="49E6D073">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firstLine="1920" w:firstLineChars="600"/>
        <w:jc w:val="both"/>
        <w:textAlignment w:val="auto"/>
        <w:rPr>
          <w:rFonts w:hint="eastAsia" w:ascii="仿宋" w:hAnsi="仿宋" w:eastAsia="仿宋" w:cs="仿宋"/>
          <w:color w:val="000000" w:themeColor="text1"/>
          <w:sz w:val="32"/>
          <w:szCs w:val="32"/>
          <w:u w:val="single"/>
          <w14:textFill>
            <w14:solidFill>
              <w14:schemeClr w14:val="tx1"/>
            </w14:solidFill>
          </w14:textFill>
        </w:rPr>
      </w:pPr>
    </w:p>
    <w:p w14:paraId="2ADC3CD0">
      <w:pPr>
        <w:keepNext w:val="0"/>
        <w:keepLines w:val="0"/>
        <w:pageBreakBefore w:val="0"/>
        <w:widowControl w:val="0"/>
        <w:suppressLineNumbers w:val="0"/>
        <w:kinsoku/>
        <w:wordWrap/>
        <w:overflowPunct/>
        <w:topLinePunct w:val="0"/>
        <w:bidi w:val="0"/>
        <w:snapToGrid/>
        <w:spacing w:beforeAutospacing="0" w:afterAutospacing="0" w:line="576" w:lineRule="exact"/>
        <w:ind w:left="0" w:leftChars="0" w:right="0"/>
        <w:jc w:val="center"/>
        <w:textAlignment w:val="auto"/>
        <w:rPr>
          <w:rFonts w:hint="eastAsia" w:ascii="仿宋" w:hAnsi="仿宋" w:eastAsia="仿宋" w:cs="仿宋"/>
          <w:i w:val="0"/>
          <w:iCs w:val="0"/>
          <w:caps w:val="0"/>
          <w:color w:val="000000" w:themeColor="text1"/>
          <w:spacing w:val="0"/>
          <w:sz w:val="19"/>
          <w:szCs w:val="19"/>
          <w:shd w:val="clear" w:fill="FFFFFF"/>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202</w:t>
      </w:r>
      <w:r>
        <w:rPr>
          <w:rFonts w:hint="eastAsia" w:ascii="仿宋" w:hAnsi="仿宋" w:eastAsia="仿宋" w:cs="仿宋"/>
          <w:color w:val="000000" w:themeColor="text1"/>
          <w:sz w:val="32"/>
          <w:szCs w:val="32"/>
          <w:u w:val="single"/>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0</w:t>
      </w:r>
      <w:r>
        <w:rPr>
          <w:rFonts w:hint="eastAsia" w:ascii="仿宋" w:hAnsi="仿宋" w:eastAsia="仿宋" w:cs="仿宋"/>
          <w:color w:val="000000" w:themeColor="text1"/>
          <w:sz w:val="32"/>
          <w:szCs w:val="32"/>
          <w:u w:val="single"/>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日</w:t>
      </w:r>
    </w:p>
    <w:p w14:paraId="63F471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76" w:lineRule="exact"/>
        <w:ind w:left="0" w:leftChars="0" w:right="0" w:firstLine="0"/>
        <w:jc w:val="center"/>
        <w:textAlignment w:val="auto"/>
        <w:rPr>
          <w:rFonts w:hint="eastAsia" w:ascii="仿宋" w:hAnsi="仿宋" w:eastAsia="仿宋" w:cs="仿宋"/>
          <w:color w:val="000000" w:themeColor="text1"/>
          <w:sz w:val="44"/>
          <w:szCs w:val="44"/>
          <w14:textFill>
            <w14:solidFill>
              <w14:schemeClr w14:val="tx1"/>
            </w14:solidFill>
          </w14:textFill>
        </w:rPr>
      </w:pPr>
    </w:p>
    <w:p w14:paraId="372D81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76" w:lineRule="exact"/>
        <w:ind w:left="0" w:leftChars="0" w:right="0" w:firstLine="0"/>
        <w:jc w:val="center"/>
        <w:textAlignment w:val="auto"/>
        <w:rPr>
          <w:rFonts w:hint="eastAsia" w:ascii="仿宋" w:hAnsi="仿宋" w:eastAsia="仿宋" w:cs="仿宋"/>
          <w:color w:val="000000" w:themeColor="text1"/>
          <w:sz w:val="44"/>
          <w:szCs w:val="44"/>
          <w14:textFill>
            <w14:solidFill>
              <w14:schemeClr w14:val="tx1"/>
            </w14:solidFill>
          </w14:textFill>
        </w:rPr>
      </w:pPr>
    </w:p>
    <w:p w14:paraId="30CA3D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76" w:lineRule="exact"/>
        <w:ind w:left="0" w:leftChars="0" w:right="0" w:firstLine="0"/>
        <w:jc w:val="center"/>
        <w:textAlignment w:val="auto"/>
        <w:rPr>
          <w:rFonts w:hint="eastAsia" w:ascii="仿宋" w:hAnsi="仿宋" w:eastAsia="仿宋" w:cs="仿宋"/>
          <w:color w:val="000000" w:themeColor="text1"/>
          <w:sz w:val="44"/>
          <w:szCs w:val="44"/>
          <w14:textFill>
            <w14:solidFill>
              <w14:schemeClr w14:val="tx1"/>
            </w14:solidFill>
          </w14:textFill>
        </w:rPr>
      </w:pPr>
    </w:p>
    <w:p w14:paraId="5FA4EE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76" w:lineRule="exact"/>
        <w:ind w:left="0" w:leftChars="0" w:right="0" w:firstLine="0"/>
        <w:jc w:val="center"/>
        <w:textAlignment w:val="auto"/>
        <w:rPr>
          <w:rFonts w:hint="eastAsia" w:ascii="仿宋" w:hAnsi="仿宋" w:eastAsia="仿宋" w:cs="仿宋"/>
          <w:color w:val="000000" w:themeColor="text1"/>
          <w:sz w:val="44"/>
          <w:szCs w:val="44"/>
          <w14:textFill>
            <w14:solidFill>
              <w14:schemeClr w14:val="tx1"/>
            </w14:solidFill>
          </w14:textFill>
        </w:rPr>
      </w:pPr>
    </w:p>
    <w:p w14:paraId="4D4157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76" w:lineRule="exact"/>
        <w:ind w:left="0" w:leftChars="0" w:right="0" w:firstLine="0"/>
        <w:jc w:val="center"/>
        <w:textAlignment w:val="auto"/>
        <w:rPr>
          <w:rFonts w:hint="eastAsia" w:ascii="仿宋" w:hAnsi="仿宋" w:eastAsia="仿宋" w:cs="仿宋"/>
          <w:color w:val="000000" w:themeColor="text1"/>
          <w:sz w:val="44"/>
          <w:szCs w:val="44"/>
          <w14:textFill>
            <w14:solidFill>
              <w14:schemeClr w14:val="tx1"/>
            </w14:solidFill>
          </w14:textFill>
        </w:rPr>
      </w:pPr>
    </w:p>
    <w:p w14:paraId="71F0E4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76" w:lineRule="exact"/>
        <w:ind w:left="0" w:leftChars="0" w:right="0" w:firstLine="0"/>
        <w:jc w:val="center"/>
        <w:textAlignment w:val="auto"/>
        <w:rPr>
          <w:rFonts w:hint="eastAsia" w:ascii="仿宋" w:hAnsi="仿宋" w:eastAsia="仿宋" w:cs="仿宋"/>
          <w:color w:val="000000" w:themeColor="text1"/>
          <w:sz w:val="44"/>
          <w:szCs w:val="44"/>
          <w14:textFill>
            <w14:solidFill>
              <w14:schemeClr w14:val="tx1"/>
            </w14:solidFill>
          </w14:textFill>
        </w:rPr>
      </w:pPr>
    </w:p>
    <w:p w14:paraId="77E56A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Autospacing="0" w:afterAutospacing="0" w:line="576" w:lineRule="exact"/>
        <w:ind w:left="0" w:leftChars="0" w:right="0" w:firstLine="0"/>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14:textFill>
            <w14:solidFill>
              <w14:schemeClr w14:val="tx1"/>
            </w14:solidFill>
          </w14:textFill>
        </w:rPr>
        <w:t>目  录</w:t>
      </w:r>
    </w:p>
    <w:p w14:paraId="4AA71D64">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第一部分 </w:t>
      </w:r>
      <w:r>
        <w:rPr>
          <w:rFonts w:hint="eastAsia" w:ascii="仿宋" w:hAnsi="仿宋" w:eastAsia="仿宋" w:cs="仿宋"/>
          <w:color w:val="000000" w:themeColor="text1"/>
          <w:sz w:val="28"/>
          <w:szCs w:val="28"/>
          <w:lang w:eastAsia="zh-CN"/>
          <w14:textFill>
            <w14:solidFill>
              <w14:schemeClr w14:val="tx1"/>
            </w14:solidFill>
          </w14:textFill>
        </w:rPr>
        <w:t>那曲市</w:t>
      </w:r>
      <w:r>
        <w:rPr>
          <w:rFonts w:hint="eastAsia" w:ascii="仿宋" w:hAnsi="仿宋" w:eastAsia="仿宋" w:cs="仿宋"/>
          <w:color w:val="000000" w:themeColor="text1"/>
          <w:sz w:val="28"/>
          <w:szCs w:val="28"/>
          <w:lang w:val="en-US" w:eastAsia="zh-CN"/>
          <w14:textFill>
            <w14:solidFill>
              <w14:schemeClr w14:val="tx1"/>
            </w14:solidFill>
          </w14:textFill>
        </w:rPr>
        <w:t>申扎</w:t>
      </w:r>
      <w:r>
        <w:rPr>
          <w:rFonts w:hint="eastAsia" w:ascii="仿宋" w:hAnsi="仿宋" w:eastAsia="仿宋" w:cs="仿宋"/>
          <w:color w:val="000000" w:themeColor="text1"/>
          <w:sz w:val="28"/>
          <w:szCs w:val="28"/>
          <w:lang w:val="en" w:eastAsia="zh-CN"/>
          <w14:textFill>
            <w14:solidFill>
              <w14:schemeClr w14:val="tx1"/>
            </w14:solidFill>
          </w14:textFill>
        </w:rPr>
        <w:t>县</w:t>
      </w:r>
      <w:r>
        <w:rPr>
          <w:rFonts w:hint="eastAsia" w:ascii="仿宋" w:hAnsi="仿宋" w:eastAsia="仿宋" w:cs="仿宋"/>
          <w:color w:val="000000" w:themeColor="text1"/>
          <w:sz w:val="28"/>
          <w:szCs w:val="28"/>
          <w:lang w:val="en-US" w:eastAsia="zh-CN"/>
          <w14:textFill>
            <w14:solidFill>
              <w14:schemeClr w14:val="tx1"/>
            </w14:solidFill>
          </w14:textFill>
        </w:rPr>
        <w:t>人民检察院</w:t>
      </w:r>
      <w:r>
        <w:rPr>
          <w:rFonts w:hint="eastAsia" w:ascii="仿宋" w:hAnsi="仿宋" w:eastAsia="仿宋" w:cs="仿宋"/>
          <w:color w:val="000000" w:themeColor="text1"/>
          <w:sz w:val="28"/>
          <w:szCs w:val="28"/>
          <w14:textFill>
            <w14:solidFill>
              <w14:schemeClr w14:val="tx1"/>
            </w14:solidFill>
          </w14:textFill>
        </w:rPr>
        <w:t>概况</w:t>
      </w:r>
    </w:p>
    <w:p w14:paraId="6F9F36ED">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一、部门预算单位构成</w:t>
      </w:r>
    </w:p>
    <w:p w14:paraId="07F0BBE0">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二、主要职能</w:t>
      </w:r>
    </w:p>
    <w:p w14:paraId="7F925A55">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第二部分 </w:t>
      </w:r>
      <w:r>
        <w:rPr>
          <w:rFonts w:hint="eastAsia" w:ascii="仿宋" w:hAnsi="仿宋" w:eastAsia="仿宋" w:cs="仿宋"/>
          <w:color w:val="000000" w:themeColor="text1"/>
          <w:sz w:val="28"/>
          <w:szCs w:val="28"/>
          <w:lang w:eastAsia="zh-CN"/>
          <w14:textFill>
            <w14:solidFill>
              <w14:schemeClr w14:val="tx1"/>
            </w14:solidFill>
          </w14:textFill>
        </w:rPr>
        <w:t>那曲市申扎县</w:t>
      </w:r>
      <w:r>
        <w:rPr>
          <w:rFonts w:hint="eastAsia" w:ascii="仿宋" w:hAnsi="仿宋" w:eastAsia="仿宋" w:cs="仿宋"/>
          <w:color w:val="000000" w:themeColor="text1"/>
          <w:sz w:val="28"/>
          <w:szCs w:val="28"/>
          <w:lang w:val="en-US" w:eastAsia="zh-CN"/>
          <w14:textFill>
            <w14:solidFill>
              <w14:schemeClr w14:val="tx1"/>
            </w14:solidFill>
          </w14:textFill>
        </w:rPr>
        <w:t>人民检察院</w:t>
      </w:r>
      <w:r>
        <w:rPr>
          <w:rFonts w:hint="eastAsia" w:ascii="仿宋" w:hAnsi="仿宋" w:eastAsia="仿宋" w:cs="仿宋"/>
          <w:color w:val="000000" w:themeColor="text1"/>
          <w:sz w:val="28"/>
          <w:szCs w:val="28"/>
          <w:lang w:eastAsia="zh-CN"/>
          <w14:textFill>
            <w14:solidFill>
              <w14:schemeClr w14:val="tx1"/>
            </w14:solidFill>
          </w14:textFill>
        </w:rPr>
        <w:t>2025</w:t>
      </w:r>
      <w:r>
        <w:rPr>
          <w:rFonts w:hint="eastAsia" w:ascii="仿宋" w:hAnsi="仿宋" w:eastAsia="仿宋" w:cs="仿宋"/>
          <w:color w:val="000000" w:themeColor="text1"/>
          <w:sz w:val="28"/>
          <w:szCs w:val="28"/>
          <w14:textFill>
            <w14:solidFill>
              <w14:schemeClr w14:val="tx1"/>
            </w14:solidFill>
          </w14:textFill>
        </w:rPr>
        <w:t>年度部门预算明细表</w:t>
      </w:r>
    </w:p>
    <w:p w14:paraId="45858EAD">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一、部门收支总体情况表</w:t>
      </w:r>
    </w:p>
    <w:p w14:paraId="3E4065B6">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二、部门收入总体情况表</w:t>
      </w:r>
    </w:p>
    <w:p w14:paraId="2B51D169">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三、部门支出总体情况表</w:t>
      </w:r>
    </w:p>
    <w:p w14:paraId="0F666A5F">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四、财政拨款收支总体情况表</w:t>
      </w:r>
    </w:p>
    <w:p w14:paraId="642F3ED7">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五、一般公共预算支出情况表（按功能分类科目）</w:t>
      </w:r>
    </w:p>
    <w:p w14:paraId="0E45149D">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六、一般公共预算基本支出情况表（按经济分类款级科目）</w:t>
      </w:r>
    </w:p>
    <w:p w14:paraId="3117B55A">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七、一般公共预算“三公”经费支出情况表</w:t>
      </w:r>
    </w:p>
    <w:p w14:paraId="20ACD455">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八、政府性基金“三公”经费支出情况表</w:t>
      </w:r>
    </w:p>
    <w:p w14:paraId="0D331477">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九、政府性基金预算支出情况表</w:t>
      </w:r>
    </w:p>
    <w:p w14:paraId="27EB7D5B">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政府购买服务预算表</w:t>
      </w:r>
    </w:p>
    <w:p w14:paraId="6AD5199F">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十一、项目支出绩效表</w:t>
      </w:r>
    </w:p>
    <w:p w14:paraId="0EAC5761">
      <w:pPr>
        <w:pageBreakBefore w:val="0"/>
        <w:kinsoku/>
        <w:wordWrap/>
        <w:overflowPunct/>
        <w:topLinePunct w:val="0"/>
        <w:bidi w:val="0"/>
        <w:snapToGrid/>
        <w:spacing w:line="576" w:lineRule="exact"/>
        <w:ind w:left="0" w:lef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第三部分  </w:t>
      </w:r>
      <w:r>
        <w:rPr>
          <w:rFonts w:hint="eastAsia" w:ascii="仿宋" w:hAnsi="仿宋" w:eastAsia="仿宋" w:cs="仿宋"/>
          <w:color w:val="000000" w:themeColor="text1"/>
          <w:sz w:val="28"/>
          <w:szCs w:val="28"/>
          <w:lang w:eastAsia="zh-CN"/>
          <w14:textFill>
            <w14:solidFill>
              <w14:schemeClr w14:val="tx1"/>
            </w14:solidFill>
          </w14:textFill>
        </w:rPr>
        <w:t>那曲市</w:t>
      </w:r>
      <w:r>
        <w:rPr>
          <w:rFonts w:hint="eastAsia" w:ascii="仿宋" w:hAnsi="仿宋" w:eastAsia="仿宋" w:cs="仿宋"/>
          <w:color w:val="000000" w:themeColor="text1"/>
          <w:sz w:val="28"/>
          <w:szCs w:val="28"/>
          <w:lang w:val="en" w:eastAsia="zh-CN"/>
          <w14:textFill>
            <w14:solidFill>
              <w14:schemeClr w14:val="tx1"/>
            </w14:solidFill>
          </w14:textFill>
        </w:rPr>
        <w:t>申扎县</w:t>
      </w:r>
      <w:r>
        <w:rPr>
          <w:rFonts w:hint="eastAsia" w:ascii="仿宋" w:hAnsi="仿宋" w:eastAsia="仿宋" w:cs="仿宋"/>
          <w:color w:val="000000" w:themeColor="text1"/>
          <w:sz w:val="28"/>
          <w:szCs w:val="28"/>
          <w:lang w:val="en-US" w:eastAsia="zh-CN"/>
          <w14:textFill>
            <w14:solidFill>
              <w14:schemeClr w14:val="tx1"/>
            </w14:solidFill>
          </w14:textFill>
        </w:rPr>
        <w:t>人民检察院</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年度部门预算数据分析</w:t>
      </w:r>
    </w:p>
    <w:p w14:paraId="730B6E8B">
      <w:pPr>
        <w:pageBreakBefore w:val="0"/>
        <w:kinsoku/>
        <w:wordWrap/>
        <w:overflowPunct/>
        <w:topLinePunct w:val="0"/>
        <w:bidi w:val="0"/>
        <w:snapToGrid/>
        <w:spacing w:line="576" w:lineRule="exact"/>
        <w:ind w:left="0" w:leftChars="0"/>
        <w:textAlignment w:val="auto"/>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第四部分  名词解释</w:t>
      </w:r>
    </w:p>
    <w:p w14:paraId="35F1FCD1">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34A796B3">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45B5748C">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62114129">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6712A76B">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r>
        <w:rPr>
          <w:rFonts w:hint="eastAsia" w:ascii="仿宋" w:hAnsi="仿宋" w:eastAsia="仿宋" w:cs="仿宋"/>
          <w:b w:val="0"/>
          <w:bCs w:val="0"/>
          <w:color w:val="000000" w:themeColor="text1"/>
          <w:sz w:val="44"/>
          <w:szCs w:val="44"/>
          <w14:textFill>
            <w14:solidFill>
              <w14:schemeClr w14:val="tx1"/>
            </w14:solidFill>
          </w14:textFill>
        </w:rPr>
        <w:t>第一部分</w:t>
      </w:r>
    </w:p>
    <w:p w14:paraId="6C4863FA">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44"/>
          <w:szCs w:val="44"/>
          <w:lang w:eastAsia="zh-CN"/>
          <w14:textFill>
            <w14:solidFill>
              <w14:schemeClr w14:val="tx1"/>
            </w14:solidFill>
          </w14:textFill>
        </w:rPr>
        <w:t>那曲市申扎县人民检察院</w:t>
      </w:r>
      <w:r>
        <w:rPr>
          <w:rFonts w:hint="eastAsia" w:ascii="仿宋" w:hAnsi="仿宋" w:eastAsia="仿宋" w:cs="仿宋"/>
          <w:b w:val="0"/>
          <w:bCs w:val="0"/>
          <w:color w:val="000000" w:themeColor="text1"/>
          <w:sz w:val="44"/>
          <w:szCs w:val="44"/>
          <w14:textFill>
            <w14:solidFill>
              <w14:schemeClr w14:val="tx1"/>
            </w14:solidFill>
          </w14:textFill>
        </w:rPr>
        <w:t>概况</w:t>
      </w:r>
    </w:p>
    <w:p w14:paraId="0C99751D">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一、</w:t>
      </w:r>
      <w:r>
        <w:rPr>
          <w:rFonts w:hint="eastAsia" w:ascii="仿宋" w:hAnsi="仿宋" w:eastAsia="仿宋" w:cs="仿宋"/>
          <w:b w:val="0"/>
          <w:bCs w:val="0"/>
          <w:color w:val="000000" w:themeColor="text1"/>
          <w:sz w:val="32"/>
          <w:szCs w:val="32"/>
          <w14:textFill>
            <w14:solidFill>
              <w14:schemeClr w14:val="tx1"/>
            </w14:solidFill>
          </w14:textFill>
        </w:rPr>
        <w:t>单位</w:t>
      </w:r>
      <w:r>
        <w:rPr>
          <w:rFonts w:hint="eastAsia" w:ascii="仿宋" w:hAnsi="仿宋" w:eastAsia="仿宋" w:cs="仿宋"/>
          <w:b w:val="0"/>
          <w:bCs w:val="0"/>
          <w:color w:val="000000" w:themeColor="text1"/>
          <w:sz w:val="32"/>
          <w:szCs w:val="32"/>
          <w:lang w:val="en-US" w:eastAsia="zh-CN"/>
          <w14:textFill>
            <w14:solidFill>
              <w14:schemeClr w14:val="tx1"/>
            </w14:solidFill>
          </w14:textFill>
        </w:rPr>
        <w:t>职能</w:t>
      </w:r>
      <w:r>
        <w:rPr>
          <w:rFonts w:hint="eastAsia" w:ascii="仿宋" w:hAnsi="仿宋" w:eastAsia="仿宋" w:cs="仿宋"/>
          <w:b w:val="0"/>
          <w:bCs w:val="0"/>
          <w:color w:val="000000" w:themeColor="text1"/>
          <w:sz w:val="32"/>
          <w:szCs w:val="32"/>
          <w14:textFill>
            <w14:solidFill>
              <w14:schemeClr w14:val="tx1"/>
            </w14:solidFill>
          </w14:textFill>
        </w:rPr>
        <w:t>职责和机构设置</w:t>
      </w:r>
    </w:p>
    <w:p w14:paraId="6E75A9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单位职责：申扎县</w:t>
      </w:r>
      <w:r>
        <w:rPr>
          <w:rFonts w:hint="eastAsia" w:ascii="仿宋" w:hAnsi="仿宋" w:eastAsia="仿宋" w:cs="仿宋"/>
          <w:color w:val="000000" w:themeColor="text1"/>
          <w:kern w:val="2"/>
          <w:sz w:val="32"/>
          <w:szCs w:val="32"/>
          <w:lang w:val="en-US" w:eastAsia="zh-Hans" w:bidi="ar-SA"/>
          <w14:textFill>
            <w14:solidFill>
              <w14:schemeClr w14:val="tx1"/>
            </w14:solidFill>
          </w14:textFill>
        </w:rPr>
        <w:t>人民检察院是国家法律监督机关，坚持党对检察工作的绝对领导，接受自治区人民检察院</w:t>
      </w:r>
      <w:r>
        <w:rPr>
          <w:rFonts w:hint="eastAsia" w:ascii="仿宋" w:hAnsi="仿宋" w:eastAsia="仿宋" w:cs="仿宋"/>
          <w:color w:val="000000" w:themeColor="text1"/>
          <w:kern w:val="2"/>
          <w:sz w:val="32"/>
          <w:szCs w:val="32"/>
          <w:lang w:val="en-US" w:eastAsia="zh-CN" w:bidi="ar-SA"/>
          <w14:textFill>
            <w14:solidFill>
              <w14:schemeClr w14:val="tx1"/>
            </w14:solidFill>
          </w14:textFill>
        </w:rPr>
        <w:t>和那曲市人民检察院</w:t>
      </w:r>
      <w:r>
        <w:rPr>
          <w:rFonts w:hint="eastAsia" w:ascii="仿宋" w:hAnsi="仿宋" w:eastAsia="仿宋" w:cs="仿宋"/>
          <w:color w:val="000000" w:themeColor="text1"/>
          <w:kern w:val="2"/>
          <w:sz w:val="32"/>
          <w:szCs w:val="32"/>
          <w:lang w:val="en-US" w:eastAsia="zh-Hans" w:bidi="ar-SA"/>
          <w14:textFill>
            <w14:solidFill>
              <w14:schemeClr w14:val="tx1"/>
            </w14:solidFill>
          </w14:textFill>
        </w:rPr>
        <w:t>的领导，对</w:t>
      </w:r>
      <w:r>
        <w:rPr>
          <w:rFonts w:hint="eastAsia" w:ascii="仿宋" w:hAnsi="仿宋" w:eastAsia="仿宋" w:cs="仿宋"/>
          <w:color w:val="000000" w:themeColor="text1"/>
          <w:kern w:val="2"/>
          <w:sz w:val="32"/>
          <w:szCs w:val="32"/>
          <w:lang w:val="en-US" w:eastAsia="zh-CN" w:bidi="ar-SA"/>
          <w14:textFill>
            <w14:solidFill>
              <w14:schemeClr w14:val="tx1"/>
            </w14:solidFill>
          </w14:textFill>
        </w:rPr>
        <w:t>申扎县</w:t>
      </w:r>
      <w:r>
        <w:rPr>
          <w:rFonts w:hint="eastAsia" w:ascii="仿宋" w:hAnsi="仿宋" w:eastAsia="仿宋" w:cs="仿宋"/>
          <w:color w:val="000000" w:themeColor="text1"/>
          <w:kern w:val="2"/>
          <w:sz w:val="32"/>
          <w:szCs w:val="32"/>
          <w:lang w:val="en-US" w:eastAsia="zh-Hans" w:bidi="ar-SA"/>
          <w14:textFill>
            <w14:solidFill>
              <w14:schemeClr w14:val="tx1"/>
            </w14:solidFill>
          </w14:textFill>
        </w:rPr>
        <w:t>人民代表大会和</w:t>
      </w:r>
      <w:r>
        <w:rPr>
          <w:rFonts w:hint="eastAsia" w:ascii="仿宋" w:hAnsi="仿宋" w:eastAsia="仿宋" w:cs="仿宋"/>
          <w:color w:val="000000" w:themeColor="text1"/>
          <w:kern w:val="2"/>
          <w:sz w:val="32"/>
          <w:szCs w:val="32"/>
          <w:lang w:val="en-US" w:eastAsia="zh-CN" w:bidi="ar-SA"/>
          <w14:textFill>
            <w14:solidFill>
              <w14:schemeClr w14:val="tx1"/>
            </w14:solidFill>
          </w14:textFill>
        </w:rPr>
        <w:t>申扎县</w:t>
      </w:r>
      <w:r>
        <w:rPr>
          <w:rFonts w:hint="eastAsia" w:ascii="仿宋" w:hAnsi="仿宋" w:eastAsia="仿宋" w:cs="仿宋"/>
          <w:color w:val="000000" w:themeColor="text1"/>
          <w:kern w:val="2"/>
          <w:sz w:val="32"/>
          <w:szCs w:val="32"/>
          <w:lang w:val="en-US" w:eastAsia="zh-Hans" w:bidi="ar-SA"/>
          <w14:textFill>
            <w14:solidFill>
              <w14:schemeClr w14:val="tx1"/>
            </w14:solidFill>
          </w14:textFill>
        </w:rPr>
        <w:t>人民代表大会常务委员会负责并报告工作。</w:t>
      </w:r>
      <w:r>
        <w:rPr>
          <w:rFonts w:hint="eastAsia" w:ascii="仿宋" w:hAnsi="仿宋" w:eastAsia="仿宋" w:cs="仿宋"/>
          <w:color w:val="000000" w:themeColor="text1"/>
          <w:kern w:val="2"/>
          <w:sz w:val="32"/>
          <w:szCs w:val="32"/>
          <w:lang w:val="en-US" w:eastAsia="zh-CN" w:bidi="ar-SA"/>
          <w14:textFill>
            <w14:solidFill>
              <w14:schemeClr w14:val="tx1"/>
            </w14:solidFill>
          </w14:textFill>
        </w:rPr>
        <w:t>其主要职责是：</w:t>
      </w:r>
    </w:p>
    <w:p w14:paraId="51097001">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lang w:val="en-US" w:eastAsia="zh-Hans"/>
          <w14:textFill>
            <w14:solidFill>
              <w14:schemeClr w14:val="tx1"/>
            </w14:solidFill>
          </w14:textFill>
        </w:rPr>
        <w:t>坚持以习近平新时代中国特色社会主义思想为指导，深入贯彻落实习近平总书记关于治边稳藏的重要论述和西藏工作的系列重要指示批示精神，贯彻落实党的路线方针政策和决策部署，统一全市检察机关思想和行动，增强“四个意识”、坚定“四个自信”、做到“两个维护”。</w:t>
      </w:r>
    </w:p>
    <w:p w14:paraId="57E4C2F9">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lang w:val="en-US" w:eastAsia="zh-Hans"/>
          <w14:textFill>
            <w14:solidFill>
              <w14:schemeClr w14:val="tx1"/>
            </w14:solidFill>
          </w14:textFill>
        </w:rPr>
        <w:t>依法向</w:t>
      </w:r>
      <w:r>
        <w:rPr>
          <w:rFonts w:hint="eastAsia" w:ascii="仿宋" w:hAnsi="仿宋" w:eastAsia="仿宋" w:cs="仿宋"/>
          <w:color w:val="000000" w:themeColor="text1"/>
          <w:sz w:val="32"/>
          <w:szCs w:val="32"/>
          <w:lang w:val="en-US" w:eastAsia="zh-CN"/>
          <w14:textFill>
            <w14:solidFill>
              <w14:schemeClr w14:val="tx1"/>
            </w14:solidFill>
          </w14:textFill>
        </w:rPr>
        <w:t>申扎县</w:t>
      </w:r>
      <w:r>
        <w:rPr>
          <w:rFonts w:hint="eastAsia" w:ascii="仿宋" w:hAnsi="仿宋" w:eastAsia="仿宋" w:cs="仿宋"/>
          <w:color w:val="000000" w:themeColor="text1"/>
          <w:sz w:val="32"/>
          <w:szCs w:val="32"/>
          <w:lang w:val="en-US" w:eastAsia="zh-Hans"/>
          <w14:textFill>
            <w14:solidFill>
              <w14:schemeClr w14:val="tx1"/>
            </w14:solidFill>
          </w14:textFill>
        </w:rPr>
        <w:t>人民代表大会及其常务委员会提出议案。</w:t>
      </w:r>
    </w:p>
    <w:p w14:paraId="4007DC7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lang w:val="en-US" w:eastAsia="zh-Hans"/>
          <w14:textFill>
            <w14:solidFill>
              <w14:schemeClr w14:val="tx1"/>
            </w14:solidFill>
          </w14:textFill>
        </w:rPr>
        <w:t>贯彻执行</w:t>
      </w:r>
      <w:r>
        <w:rPr>
          <w:rFonts w:hint="eastAsia" w:ascii="仿宋" w:hAnsi="仿宋" w:eastAsia="仿宋" w:cs="仿宋"/>
          <w:color w:val="000000" w:themeColor="text1"/>
          <w:sz w:val="32"/>
          <w:szCs w:val="32"/>
          <w:lang w:val="en-US" w:eastAsia="zh-CN"/>
          <w14:textFill>
            <w14:solidFill>
              <w14:schemeClr w14:val="tx1"/>
            </w14:solidFill>
          </w14:textFill>
        </w:rPr>
        <w:t>西藏</w:t>
      </w:r>
      <w:r>
        <w:rPr>
          <w:rFonts w:hint="eastAsia" w:ascii="仿宋" w:hAnsi="仿宋" w:eastAsia="仿宋" w:cs="仿宋"/>
          <w:color w:val="000000" w:themeColor="text1"/>
          <w:sz w:val="32"/>
          <w:szCs w:val="32"/>
          <w:lang w:val="en-US" w:eastAsia="zh-Hans"/>
          <w14:textFill>
            <w14:solidFill>
              <w14:schemeClr w14:val="tx1"/>
            </w14:solidFill>
          </w14:textFill>
        </w:rPr>
        <w:t>自治区人民检察院和那曲市人民检察院</w:t>
      </w:r>
      <w:r>
        <w:rPr>
          <w:rFonts w:hint="eastAsia" w:ascii="仿宋" w:hAnsi="仿宋" w:eastAsia="仿宋" w:cs="仿宋"/>
          <w:color w:val="000000" w:themeColor="text1"/>
          <w:sz w:val="32"/>
          <w:szCs w:val="32"/>
          <w:lang w:val="en-US" w:eastAsia="zh-CN"/>
          <w14:textFill>
            <w14:solidFill>
              <w14:schemeClr w14:val="tx1"/>
            </w14:solidFill>
          </w14:textFill>
        </w:rPr>
        <w:t>工作</w:t>
      </w:r>
      <w:r>
        <w:rPr>
          <w:rFonts w:hint="eastAsia" w:ascii="仿宋" w:hAnsi="仿宋" w:eastAsia="仿宋" w:cs="仿宋"/>
          <w:color w:val="000000" w:themeColor="text1"/>
          <w:sz w:val="32"/>
          <w:szCs w:val="32"/>
          <w:lang w:val="en-US" w:eastAsia="zh-Hans"/>
          <w14:textFill>
            <w14:solidFill>
              <w14:schemeClr w14:val="tx1"/>
            </w14:solidFill>
          </w14:textFill>
        </w:rPr>
        <w:t>部署，</w:t>
      </w:r>
      <w:r>
        <w:rPr>
          <w:rFonts w:hint="eastAsia" w:ascii="仿宋" w:hAnsi="仿宋" w:eastAsia="仿宋" w:cs="仿宋"/>
          <w:color w:val="000000" w:themeColor="text1"/>
          <w:sz w:val="32"/>
          <w:szCs w:val="32"/>
          <w:lang w:val="en-US" w:eastAsia="zh-CN"/>
          <w14:textFill>
            <w14:solidFill>
              <w14:schemeClr w14:val="tx1"/>
            </w14:solidFill>
          </w14:textFill>
        </w:rPr>
        <w:t>并接受</w:t>
      </w:r>
      <w:r>
        <w:rPr>
          <w:rFonts w:hint="eastAsia" w:ascii="仿宋" w:hAnsi="仿宋" w:eastAsia="仿宋" w:cs="仿宋"/>
          <w:color w:val="000000" w:themeColor="text1"/>
          <w:sz w:val="32"/>
          <w:szCs w:val="32"/>
          <w:lang w:val="en-US" w:eastAsia="zh-Hans"/>
          <w14:textFill>
            <w14:solidFill>
              <w14:schemeClr w14:val="tx1"/>
            </w14:solidFill>
          </w14:textFill>
        </w:rPr>
        <w:t>相关业务指导</w:t>
      </w:r>
      <w:r>
        <w:rPr>
          <w:rFonts w:hint="eastAsia" w:ascii="仿宋" w:hAnsi="仿宋" w:eastAsia="仿宋" w:cs="仿宋"/>
          <w:color w:val="000000" w:themeColor="text1"/>
          <w:sz w:val="32"/>
          <w:szCs w:val="32"/>
          <w:lang w:val="en-US" w:eastAsia="zh-CN"/>
          <w14:textFill>
            <w14:solidFill>
              <w14:schemeClr w14:val="tx1"/>
            </w14:solidFill>
          </w14:textFill>
        </w:rPr>
        <w:t>。</w:t>
      </w:r>
    </w:p>
    <w:p w14:paraId="728A89B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负责应由</w:t>
      </w:r>
      <w:r>
        <w:rPr>
          <w:rFonts w:hint="eastAsia" w:ascii="仿宋" w:hAnsi="仿宋" w:eastAsia="仿宋" w:cs="仿宋"/>
          <w:color w:val="000000" w:themeColor="text1"/>
          <w:sz w:val="32"/>
          <w:szCs w:val="32"/>
          <w:lang w:eastAsia="zh-CN"/>
          <w14:textFill>
            <w14:solidFill>
              <w14:schemeClr w14:val="tx1"/>
            </w14:solidFill>
          </w14:textFill>
        </w:rPr>
        <w:t>申扎</w:t>
      </w:r>
      <w:r>
        <w:rPr>
          <w:rFonts w:hint="eastAsia" w:ascii="仿宋" w:hAnsi="仿宋" w:eastAsia="仿宋" w:cs="仿宋"/>
          <w:color w:val="000000" w:themeColor="text1"/>
          <w:sz w:val="32"/>
          <w:szCs w:val="32"/>
          <w14:textFill>
            <w14:solidFill>
              <w14:schemeClr w14:val="tx1"/>
            </w14:solidFill>
          </w14:textFill>
        </w:rPr>
        <w:t>县人民检察院管辖的刑事案件的审查批准逮捕、决定逮捕、提起公诉工作。</w:t>
      </w:r>
    </w:p>
    <w:p w14:paraId="1853A32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负责应由</w:t>
      </w:r>
      <w:r>
        <w:rPr>
          <w:rFonts w:hint="eastAsia" w:ascii="仿宋" w:hAnsi="仿宋" w:eastAsia="仿宋" w:cs="仿宋"/>
          <w:color w:val="000000" w:themeColor="text1"/>
          <w:sz w:val="32"/>
          <w:szCs w:val="32"/>
          <w:lang w:eastAsia="zh-CN"/>
          <w14:textFill>
            <w14:solidFill>
              <w14:schemeClr w14:val="tx1"/>
            </w14:solidFill>
          </w14:textFill>
        </w:rPr>
        <w:t>申扎</w:t>
      </w:r>
      <w:r>
        <w:rPr>
          <w:rFonts w:hint="eastAsia" w:ascii="仿宋" w:hAnsi="仿宋" w:eastAsia="仿宋" w:cs="仿宋"/>
          <w:color w:val="000000" w:themeColor="text1"/>
          <w:sz w:val="32"/>
          <w:szCs w:val="32"/>
          <w14:textFill>
            <w14:solidFill>
              <w14:schemeClr w14:val="tx1"/>
            </w14:solidFill>
          </w14:textFill>
        </w:rPr>
        <w:t>县人民检察院承办的刑事、民事、行政诉讼活动及刑事、民事、行政判决和裁定等生效法律文书执行的法律监督工作。</w:t>
      </w:r>
    </w:p>
    <w:p w14:paraId="501C1020">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lang w:val="en-US" w:eastAsia="zh-Hans"/>
          <w14:textFill>
            <w14:solidFill>
              <w14:schemeClr w14:val="tx1"/>
            </w14:solidFill>
          </w14:textFill>
        </w:rPr>
        <w:t>负责应由</w:t>
      </w:r>
      <w:r>
        <w:rPr>
          <w:rFonts w:hint="eastAsia" w:ascii="仿宋" w:hAnsi="仿宋" w:eastAsia="仿宋" w:cs="仿宋"/>
          <w:color w:val="000000" w:themeColor="text1"/>
          <w:sz w:val="32"/>
          <w:szCs w:val="32"/>
          <w:lang w:val="en-US" w:eastAsia="zh-CN"/>
          <w14:textFill>
            <w14:solidFill>
              <w14:schemeClr w14:val="tx1"/>
            </w14:solidFill>
          </w14:textFill>
        </w:rPr>
        <w:t>申扎县</w:t>
      </w:r>
      <w:r>
        <w:rPr>
          <w:rFonts w:hint="eastAsia" w:ascii="仿宋" w:hAnsi="仿宋" w:eastAsia="仿宋" w:cs="仿宋"/>
          <w:color w:val="000000" w:themeColor="text1"/>
          <w:sz w:val="32"/>
          <w:szCs w:val="32"/>
          <w:lang w:val="en-US" w:eastAsia="zh-Hans"/>
          <w14:textFill>
            <w14:solidFill>
              <w14:schemeClr w14:val="tx1"/>
            </w14:solidFill>
          </w14:textFill>
        </w:rPr>
        <w:t>人民检察院承办的提起公益诉讼工作</w:t>
      </w:r>
      <w:r>
        <w:rPr>
          <w:rFonts w:hint="eastAsia" w:ascii="仿宋" w:hAnsi="仿宋" w:eastAsia="仿宋" w:cs="仿宋"/>
          <w:color w:val="000000" w:themeColor="text1"/>
          <w:sz w:val="32"/>
          <w:szCs w:val="32"/>
          <w:lang w:val="en-US" w:eastAsia="zh-CN"/>
          <w14:textFill>
            <w14:solidFill>
              <w14:schemeClr w14:val="tx1"/>
            </w14:solidFill>
          </w14:textFill>
        </w:rPr>
        <w:t>。</w:t>
      </w:r>
    </w:p>
    <w:p w14:paraId="1F0ABDC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lang w:val="en-US" w:eastAsia="zh-Hans"/>
          <w14:textFill>
            <w14:solidFill>
              <w14:schemeClr w14:val="tx1"/>
            </w14:solidFill>
          </w14:textFill>
        </w:rPr>
      </w:pPr>
      <w:r>
        <w:rPr>
          <w:rFonts w:hint="eastAsia" w:ascii="仿宋" w:hAnsi="仿宋" w:eastAsia="仿宋" w:cs="仿宋"/>
          <w:color w:val="000000" w:themeColor="text1"/>
          <w:sz w:val="32"/>
          <w:szCs w:val="32"/>
          <w:lang w:val="en-US" w:eastAsia="zh-Hans"/>
          <w14:textFill>
            <w14:solidFill>
              <w14:schemeClr w14:val="tx1"/>
            </w14:solidFill>
          </w14:textFill>
        </w:rPr>
        <w:t>负责应由</w:t>
      </w:r>
      <w:r>
        <w:rPr>
          <w:rFonts w:hint="eastAsia" w:ascii="仿宋" w:hAnsi="仿宋" w:eastAsia="仿宋" w:cs="仿宋"/>
          <w:color w:val="000000" w:themeColor="text1"/>
          <w:sz w:val="32"/>
          <w:szCs w:val="32"/>
          <w:lang w:val="en-US" w:eastAsia="zh-CN"/>
          <w14:textFill>
            <w14:solidFill>
              <w14:schemeClr w14:val="tx1"/>
            </w14:solidFill>
          </w14:textFill>
        </w:rPr>
        <w:t>申扎县</w:t>
      </w:r>
      <w:r>
        <w:rPr>
          <w:rFonts w:hint="eastAsia" w:ascii="仿宋" w:hAnsi="仿宋" w:eastAsia="仿宋" w:cs="仿宋"/>
          <w:color w:val="000000" w:themeColor="text1"/>
          <w:sz w:val="32"/>
          <w:szCs w:val="32"/>
          <w:lang w:val="en-US" w:eastAsia="zh-Hans"/>
          <w14:textFill>
            <w14:solidFill>
              <w14:schemeClr w14:val="tx1"/>
            </w14:solidFill>
          </w14:textFill>
        </w:rPr>
        <w:t>人民检察院承办的对看守所</w:t>
      </w:r>
      <w:r>
        <w:rPr>
          <w:rFonts w:hint="eastAsia" w:ascii="仿宋" w:hAnsi="仿宋" w:eastAsia="仿宋" w:cs="仿宋"/>
          <w:color w:val="000000" w:themeColor="text1"/>
          <w:sz w:val="32"/>
          <w:szCs w:val="32"/>
          <w:lang w:val="en-US" w:eastAsia="zh-CN"/>
          <w14:textFill>
            <w14:solidFill>
              <w14:schemeClr w14:val="tx1"/>
            </w14:solidFill>
          </w14:textFill>
        </w:rPr>
        <w:t>、社区矫正机构</w:t>
      </w:r>
      <w:r>
        <w:rPr>
          <w:rFonts w:hint="eastAsia" w:ascii="仿宋" w:hAnsi="仿宋" w:eastAsia="仿宋" w:cs="仿宋"/>
          <w:color w:val="000000" w:themeColor="text1"/>
          <w:sz w:val="32"/>
          <w:szCs w:val="32"/>
          <w:lang w:val="en-US" w:eastAsia="zh-Hans"/>
          <w14:textFill>
            <w14:solidFill>
              <w14:schemeClr w14:val="tx1"/>
            </w14:solidFill>
          </w14:textFill>
        </w:rPr>
        <w:t>等执法活动的法律监督工作，</w:t>
      </w:r>
      <w:r>
        <w:rPr>
          <w:rFonts w:hint="eastAsia" w:ascii="仿宋" w:hAnsi="仿宋" w:eastAsia="仿宋" w:cs="仿宋"/>
          <w:color w:val="000000" w:themeColor="text1"/>
          <w:sz w:val="32"/>
          <w:szCs w:val="32"/>
          <w:lang w:val="en-US" w:eastAsia="zh-CN"/>
          <w14:textFill>
            <w14:solidFill>
              <w14:schemeClr w14:val="tx1"/>
            </w14:solidFill>
          </w14:textFill>
        </w:rPr>
        <w:t>负责</w:t>
      </w:r>
      <w:r>
        <w:rPr>
          <w:rFonts w:hint="eastAsia" w:ascii="仿宋" w:hAnsi="仿宋" w:eastAsia="仿宋" w:cs="仿宋"/>
          <w:color w:val="000000" w:themeColor="text1"/>
          <w:sz w:val="32"/>
          <w:szCs w:val="32"/>
          <w:lang w:val="en-US" w:eastAsia="zh-Hans"/>
          <w14:textFill>
            <w14:solidFill>
              <w14:schemeClr w14:val="tx1"/>
            </w14:solidFill>
          </w14:textFill>
        </w:rPr>
        <w:t>应由</w:t>
      </w:r>
      <w:r>
        <w:rPr>
          <w:rFonts w:hint="eastAsia" w:ascii="仿宋" w:hAnsi="仿宋" w:eastAsia="仿宋" w:cs="仿宋"/>
          <w:color w:val="000000" w:themeColor="text1"/>
          <w:sz w:val="32"/>
          <w:szCs w:val="32"/>
          <w:lang w:val="en-US" w:eastAsia="zh-CN"/>
          <w14:textFill>
            <w14:solidFill>
              <w14:schemeClr w14:val="tx1"/>
            </w14:solidFill>
          </w14:textFill>
        </w:rPr>
        <w:t>申扎县</w:t>
      </w:r>
      <w:r>
        <w:rPr>
          <w:rFonts w:hint="eastAsia" w:ascii="仿宋" w:hAnsi="仿宋" w:eastAsia="仿宋" w:cs="仿宋"/>
          <w:color w:val="000000" w:themeColor="text1"/>
          <w:sz w:val="32"/>
          <w:szCs w:val="32"/>
          <w:lang w:val="en-US" w:eastAsia="zh-Hans"/>
          <w14:textFill>
            <w14:solidFill>
              <w14:schemeClr w14:val="tx1"/>
            </w14:solidFill>
          </w14:textFill>
        </w:rPr>
        <w:t>人民检察院</w:t>
      </w:r>
      <w:r>
        <w:rPr>
          <w:rFonts w:hint="eastAsia" w:ascii="仿宋" w:hAnsi="仿宋" w:eastAsia="仿宋" w:cs="仿宋"/>
          <w:color w:val="000000" w:themeColor="text1"/>
          <w:sz w:val="32"/>
          <w:szCs w:val="32"/>
          <w:lang w:val="en-US" w:eastAsia="zh-CN"/>
          <w14:textFill>
            <w14:solidFill>
              <w14:schemeClr w14:val="tx1"/>
            </w14:solidFill>
          </w14:textFill>
        </w:rPr>
        <w:t>承办的司法工作人员相关职务犯罪案件的立案侦查工作。</w:t>
      </w:r>
    </w:p>
    <w:p w14:paraId="2A77142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Hans"/>
          <w14:textFill>
            <w14:solidFill>
              <w14:schemeClr w14:val="tx1"/>
            </w14:solidFill>
          </w14:textFill>
        </w:rPr>
        <w:t>受理向</w:t>
      </w:r>
      <w:r>
        <w:rPr>
          <w:rFonts w:hint="eastAsia" w:ascii="仿宋" w:hAnsi="仿宋" w:eastAsia="仿宋" w:cs="仿宋"/>
          <w:color w:val="000000" w:themeColor="text1"/>
          <w:sz w:val="32"/>
          <w:szCs w:val="32"/>
          <w:lang w:val="en-US" w:eastAsia="zh-CN"/>
          <w14:textFill>
            <w14:solidFill>
              <w14:schemeClr w14:val="tx1"/>
            </w14:solidFill>
          </w14:textFill>
        </w:rPr>
        <w:t>申扎县</w:t>
      </w:r>
      <w:r>
        <w:rPr>
          <w:rFonts w:hint="eastAsia" w:ascii="仿宋" w:hAnsi="仿宋" w:eastAsia="仿宋" w:cs="仿宋"/>
          <w:color w:val="000000" w:themeColor="text1"/>
          <w:sz w:val="32"/>
          <w:szCs w:val="32"/>
          <w:lang w:val="en-US" w:eastAsia="zh-Hans"/>
          <w14:textFill>
            <w14:solidFill>
              <w14:schemeClr w14:val="tx1"/>
            </w14:solidFill>
          </w14:textFill>
        </w:rPr>
        <w:t>人民检察院的控告、申诉和举报，领导所辖各基层人民检察院的控告申诉检察工作。</w:t>
      </w:r>
    </w:p>
    <w:p w14:paraId="29B9961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w:t>
      </w:r>
      <w:r>
        <w:rPr>
          <w:rFonts w:hint="eastAsia" w:ascii="仿宋" w:hAnsi="仿宋" w:eastAsia="仿宋" w:cs="仿宋"/>
          <w:color w:val="000000" w:themeColor="text1"/>
          <w:sz w:val="32"/>
          <w:szCs w:val="32"/>
          <w:lang w:eastAsia="zh-CN"/>
          <w14:textFill>
            <w14:solidFill>
              <w14:schemeClr w14:val="tx1"/>
            </w14:solidFill>
          </w14:textFill>
        </w:rPr>
        <w:t>申扎</w:t>
      </w:r>
      <w:r>
        <w:rPr>
          <w:rFonts w:hint="eastAsia" w:ascii="仿宋" w:hAnsi="仿宋" w:eastAsia="仿宋" w:cs="仿宋"/>
          <w:color w:val="000000" w:themeColor="text1"/>
          <w:sz w:val="32"/>
          <w:szCs w:val="32"/>
          <w14:textFill>
            <w14:solidFill>
              <w14:schemeClr w14:val="tx1"/>
            </w14:solidFill>
          </w14:textFill>
        </w:rPr>
        <w:t>县人民检察院的队伍建设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思想政治</w:t>
      </w:r>
      <w:r>
        <w:rPr>
          <w:rFonts w:hint="eastAsia" w:ascii="仿宋" w:hAnsi="仿宋" w:eastAsia="仿宋" w:cs="仿宋"/>
          <w:color w:val="000000" w:themeColor="text1"/>
          <w:sz w:val="32"/>
          <w:szCs w:val="32"/>
          <w:lang w:eastAsia="zh-CN"/>
          <w14:textFill>
            <w14:solidFill>
              <w14:schemeClr w14:val="tx1"/>
            </w14:solidFill>
          </w14:textFill>
        </w:rPr>
        <w:t>、检务督察、财务装备和检察技术信息工作。</w:t>
      </w:r>
    </w:p>
    <w:p w14:paraId="65FAC8C7">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0" w:firstLineChars="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负责其他应由申扎</w:t>
      </w:r>
      <w:r>
        <w:rPr>
          <w:rFonts w:hint="eastAsia" w:ascii="仿宋" w:hAnsi="仿宋" w:eastAsia="仿宋" w:cs="仿宋"/>
          <w:color w:val="000000" w:themeColor="text1"/>
          <w:sz w:val="32"/>
          <w:szCs w:val="32"/>
          <w14:textFill>
            <w14:solidFill>
              <w14:schemeClr w14:val="tx1"/>
            </w14:solidFill>
          </w14:textFill>
        </w:rPr>
        <w:t>县人民检察院</w:t>
      </w:r>
      <w:r>
        <w:rPr>
          <w:rFonts w:hint="eastAsia" w:ascii="仿宋" w:hAnsi="仿宋" w:eastAsia="仿宋" w:cs="仿宋"/>
          <w:color w:val="000000" w:themeColor="text1"/>
          <w:sz w:val="32"/>
          <w:szCs w:val="32"/>
          <w:lang w:eastAsia="zh-CN"/>
          <w14:textFill>
            <w14:solidFill>
              <w14:schemeClr w14:val="tx1"/>
            </w14:solidFill>
          </w14:textFill>
        </w:rPr>
        <w:t>承办的事项。</w:t>
      </w:r>
    </w:p>
    <w:p w14:paraId="18C4625A">
      <w:pPr>
        <w:pageBreakBefore w:val="0"/>
        <w:widowControl/>
        <w:kinsoku/>
        <w:wordWrap/>
        <w:overflowPunct/>
        <w:topLinePunct w:val="0"/>
        <w:bidi w:val="0"/>
        <w:snapToGrid/>
        <w:spacing w:line="576" w:lineRule="exact"/>
        <w:ind w:left="0" w:leftChars="0" w:firstLine="800" w:firstLineChars="25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申扎县人民检察院内设</w:t>
      </w:r>
      <w:r>
        <w:rPr>
          <w:rFonts w:hint="eastAsia" w:ascii="仿宋" w:hAnsi="仿宋" w:eastAsia="仿宋" w:cs="仿宋"/>
          <w:color w:val="000000" w:themeColor="text1"/>
          <w:kern w:val="0"/>
          <w:sz w:val="32"/>
          <w:szCs w:val="32"/>
          <w:lang w:val="en-US" w:eastAsia="zh-CN"/>
          <w14:textFill>
            <w14:solidFill>
              <w14:schemeClr w14:val="tx1"/>
            </w14:solidFill>
          </w14:textFill>
        </w:rPr>
        <w:t>机构设置</w:t>
      </w:r>
      <w:r>
        <w:rPr>
          <w:rFonts w:hint="eastAsia" w:ascii="仿宋" w:hAnsi="仿宋" w:eastAsia="仿宋" w:cs="仿宋"/>
          <w:color w:val="000000" w:themeColor="text1"/>
          <w:sz w:val="32"/>
          <w:szCs w:val="32"/>
          <w14:textFill>
            <w14:solidFill>
              <w14:schemeClr w14:val="tx1"/>
            </w14:solidFill>
          </w14:textFill>
        </w:rPr>
        <w:t>：</w:t>
      </w:r>
    </w:p>
    <w:p w14:paraId="7D9767A3">
      <w:pPr>
        <w:pageBreakBefore w:val="0"/>
        <w:widowControl/>
        <w:numPr>
          <w:ilvl w:val="0"/>
          <w:numId w:val="3"/>
        </w:numPr>
        <w:kinsoku/>
        <w:wordWrap/>
        <w:overflowPunct/>
        <w:topLinePunct w:val="0"/>
        <w:bidi w:val="0"/>
        <w:snapToGrid/>
        <w:spacing w:line="576" w:lineRule="exact"/>
        <w:ind w:left="0" w:leftChars="0" w:firstLine="800" w:firstLineChars="25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检察业务部：负责刑事、民事、行政、公益诉讼检察工作，负责刑事执行检察工作。办理本院管辖的刑事、民事、行政、公益诉讼相关申诉案件。开展未成年人司法保护和预防未成年人犯罪工作。负责案件管理、接待辩护人和诉讼代理人、人民监督员工作。负责受理向本院的控告、申诉和举报，承办本院辖区的国家赔偿案件和国家司法救助案件。负责法律政策研究，承担本院检察委员会的日常工作。负责对本院各部门执行法律、法规和上级人民检察院和本院的规定、决定的情况进行督察。承担检察官惩戒、内部审计工作。负责检察监督线索管理等工作。</w:t>
      </w:r>
    </w:p>
    <w:p w14:paraId="4A713780">
      <w:pPr>
        <w:pageBreakBefore w:val="0"/>
        <w:widowControl/>
        <w:numPr>
          <w:ilvl w:val="0"/>
          <w:numId w:val="3"/>
        </w:numPr>
        <w:kinsoku/>
        <w:wordWrap/>
        <w:overflowPunct/>
        <w:topLinePunct w:val="0"/>
        <w:bidi w:val="0"/>
        <w:snapToGrid/>
        <w:spacing w:line="576" w:lineRule="exact"/>
        <w:ind w:left="0" w:leftChars="0" w:firstLine="800" w:firstLineChars="25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检察综合部：负责机关文电、会务、机要、档案、保密等工作。负责领导同志批办事项的 督查工作。负责人大代表、政协委员和特约检察员的联系工作。负责财务装备管理工作，以及检察技术、信息化建设、信息安全等工作。负责本院党的建设、领导班子建设、干部队伍与组织建设、检察官管理、劳动工资管理，以及检察官遴选、检察官助理和聘用制书记员统一招录等工作。负责机关意识形态、新闻宣传和舆论引导、检察文化建设工作。负责本院警务保障和机关的安全保卫等工作。</w:t>
      </w:r>
    </w:p>
    <w:p w14:paraId="0E9B798B">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14:paraId="3AB8F89D">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14:paraId="0895B443">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2B6A7091">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18E7E9E0">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4715C099">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0A5FC5F6">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54E130DC">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726669F9">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0BF4E031">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11C28075">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6C4131C5">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311B2EC7">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1C65A3F5">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第二部</w:t>
      </w:r>
      <w:r>
        <w:rPr>
          <w:rFonts w:hint="eastAsia" w:ascii="仿宋" w:hAnsi="仿宋" w:eastAsia="仿宋" w:cs="仿宋"/>
          <w:b/>
          <w:bCs/>
          <w:color w:val="000000" w:themeColor="text1"/>
          <w:sz w:val="44"/>
          <w:szCs w:val="44"/>
          <w:lang w:val="en-US" w:eastAsia="zh-CN"/>
          <w14:textFill>
            <w14:solidFill>
              <w14:schemeClr w14:val="tx1"/>
            </w14:solidFill>
          </w14:textFill>
        </w:rPr>
        <w:t>部分</w:t>
      </w:r>
    </w:p>
    <w:p w14:paraId="6B572759">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那曲市申扎县</w:t>
      </w:r>
      <w:r>
        <w:rPr>
          <w:rFonts w:hint="eastAsia" w:ascii="仿宋" w:hAnsi="仿宋" w:eastAsia="仿宋" w:cs="仿宋"/>
          <w:b/>
          <w:bCs/>
          <w:color w:val="000000" w:themeColor="text1"/>
          <w:sz w:val="44"/>
          <w:szCs w:val="44"/>
          <w:lang w:eastAsia="zh-CN"/>
          <w14:textFill>
            <w14:solidFill>
              <w14:schemeClr w14:val="tx1"/>
            </w14:solidFill>
          </w14:textFill>
        </w:rPr>
        <w:t>人民检察院</w:t>
      </w:r>
    </w:p>
    <w:p w14:paraId="523164E1">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202</w:t>
      </w:r>
      <w:r>
        <w:rPr>
          <w:rFonts w:hint="eastAsia" w:ascii="仿宋" w:hAnsi="仿宋" w:eastAsia="仿宋" w:cs="仿宋"/>
          <w:b/>
          <w:bCs/>
          <w:color w:val="000000" w:themeColor="text1"/>
          <w:sz w:val="44"/>
          <w:szCs w:val="44"/>
          <w:lang w:val="en-US" w:eastAsia="zh-CN"/>
          <w14:textFill>
            <w14:solidFill>
              <w14:schemeClr w14:val="tx1"/>
            </w14:solidFill>
          </w14:textFill>
        </w:rPr>
        <w:t>5</w:t>
      </w:r>
      <w:r>
        <w:rPr>
          <w:rFonts w:hint="eastAsia" w:ascii="仿宋" w:hAnsi="仿宋" w:eastAsia="仿宋" w:cs="仿宋"/>
          <w:b/>
          <w:bCs/>
          <w:color w:val="000000" w:themeColor="text1"/>
          <w:sz w:val="44"/>
          <w:szCs w:val="44"/>
          <w14:textFill>
            <w14:solidFill>
              <w14:schemeClr w14:val="tx1"/>
            </w14:solidFill>
          </w14:textFill>
        </w:rPr>
        <w:t>年度预算明细表</w:t>
      </w:r>
    </w:p>
    <w:p w14:paraId="196C9FBA">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14:textFill>
            <w14:solidFill>
              <w14:schemeClr w14:val="tx1"/>
            </w14:solidFill>
          </w14:textFill>
        </w:rPr>
        <w:t>（表格详见附件）</w:t>
      </w:r>
    </w:p>
    <w:p w14:paraId="0765EDDB">
      <w:pPr>
        <w:pageBreakBefore w:val="0"/>
        <w:kinsoku/>
        <w:wordWrap/>
        <w:overflowPunct/>
        <w:topLinePunct w:val="0"/>
        <w:bidi w:val="0"/>
        <w:snapToGrid/>
        <w:spacing w:line="576"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p w14:paraId="5E56D693">
      <w:pPr>
        <w:pageBreakBefore w:val="0"/>
        <w:kinsoku/>
        <w:wordWrap/>
        <w:overflowPunct/>
        <w:topLinePunct w:val="0"/>
        <w:bidi w:val="0"/>
        <w:snapToGrid/>
        <w:spacing w:line="576" w:lineRule="exact"/>
        <w:ind w:left="0" w:leftChars="0" w:firstLine="480" w:firstLineChars="1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14:textFill>
            <w14:solidFill>
              <w14:schemeClr w14:val="tx1"/>
            </w14:solidFill>
          </w14:textFill>
        </w:rPr>
        <w:t xml:space="preserve">   </w:t>
      </w:r>
    </w:p>
    <w:p w14:paraId="765E6E64">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0FE6E9A6">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30C8D9C5">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712C386C">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639124D5">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51B87A28">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4C7DA04E">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1AC0861D">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72006AA5">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6E34281B">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b/>
          <w:bCs/>
          <w:color w:val="000000" w:themeColor="text1"/>
          <w:sz w:val="44"/>
          <w:szCs w:val="44"/>
          <w14:textFill>
            <w14:solidFill>
              <w14:schemeClr w14:val="tx1"/>
            </w14:solidFill>
          </w14:textFill>
        </w:rPr>
      </w:pPr>
    </w:p>
    <w:p w14:paraId="49330AA1">
      <w:pPr>
        <w:pageBreakBefore w:val="0"/>
        <w:kinsoku/>
        <w:wordWrap/>
        <w:overflowPunct/>
        <w:topLinePunct w:val="0"/>
        <w:bidi w:val="0"/>
        <w:snapToGrid/>
        <w:spacing w:line="576" w:lineRule="exact"/>
        <w:ind w:left="0" w:leftChars="0"/>
        <w:jc w:val="both"/>
        <w:textAlignment w:val="auto"/>
        <w:rPr>
          <w:rFonts w:hint="eastAsia" w:ascii="仿宋" w:hAnsi="仿宋" w:eastAsia="仿宋" w:cs="仿宋"/>
          <w:b/>
          <w:bCs/>
          <w:color w:val="000000" w:themeColor="text1"/>
          <w:sz w:val="44"/>
          <w:szCs w:val="44"/>
          <w14:textFill>
            <w14:solidFill>
              <w14:schemeClr w14:val="tx1"/>
            </w14:solidFill>
          </w14:textFill>
        </w:rPr>
      </w:pPr>
    </w:p>
    <w:p w14:paraId="1AEF38A6">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1446BDD8">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1C0A852C">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36D42447">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7CD2F5EC">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p>
    <w:p w14:paraId="055F940B">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r>
        <w:rPr>
          <w:rFonts w:hint="eastAsia" w:ascii="仿宋" w:hAnsi="仿宋" w:eastAsia="仿宋" w:cs="仿宋"/>
          <w:b w:val="0"/>
          <w:bCs w:val="0"/>
          <w:color w:val="000000" w:themeColor="text1"/>
          <w:sz w:val="44"/>
          <w:szCs w:val="44"/>
          <w14:textFill>
            <w14:solidFill>
              <w14:schemeClr w14:val="tx1"/>
            </w14:solidFill>
          </w14:textFill>
        </w:rPr>
        <w:t>第三部</w:t>
      </w:r>
    </w:p>
    <w:p w14:paraId="3225BA93">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lang w:eastAsia="zh-CN"/>
          <w14:textFill>
            <w14:solidFill>
              <w14:schemeClr w14:val="tx1"/>
            </w14:solidFill>
          </w14:textFill>
        </w:rPr>
      </w:pPr>
      <w:r>
        <w:rPr>
          <w:rFonts w:hint="eastAsia" w:ascii="仿宋" w:hAnsi="仿宋" w:eastAsia="仿宋" w:cs="仿宋"/>
          <w:b w:val="0"/>
          <w:bCs w:val="0"/>
          <w:color w:val="000000" w:themeColor="text1"/>
          <w:sz w:val="44"/>
          <w:szCs w:val="44"/>
          <w:lang w:val="en-US" w:eastAsia="zh-CN"/>
          <w14:textFill>
            <w14:solidFill>
              <w14:schemeClr w14:val="tx1"/>
            </w14:solidFill>
          </w14:textFill>
        </w:rPr>
        <w:t>那曲市申扎县</w:t>
      </w:r>
      <w:r>
        <w:rPr>
          <w:rFonts w:hint="eastAsia" w:ascii="仿宋" w:hAnsi="仿宋" w:eastAsia="仿宋" w:cs="仿宋"/>
          <w:b w:val="0"/>
          <w:bCs w:val="0"/>
          <w:color w:val="000000" w:themeColor="text1"/>
          <w:sz w:val="44"/>
          <w:szCs w:val="44"/>
          <w:lang w:eastAsia="zh-CN"/>
          <w14:textFill>
            <w14:solidFill>
              <w14:schemeClr w14:val="tx1"/>
            </w14:solidFill>
          </w14:textFill>
        </w:rPr>
        <w:t>人民检察院</w:t>
      </w:r>
    </w:p>
    <w:p w14:paraId="3EAFF53A">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仿宋" w:hAnsi="仿宋" w:eastAsia="仿宋" w:cs="仿宋"/>
          <w:b w:val="0"/>
          <w:bCs w:val="0"/>
          <w:color w:val="000000" w:themeColor="text1"/>
          <w:sz w:val="44"/>
          <w:szCs w:val="44"/>
          <w14:textFill>
            <w14:solidFill>
              <w14:schemeClr w14:val="tx1"/>
            </w14:solidFill>
          </w14:textFill>
        </w:rPr>
      </w:pPr>
      <w:r>
        <w:rPr>
          <w:rFonts w:hint="eastAsia" w:ascii="仿宋" w:hAnsi="仿宋" w:eastAsia="仿宋" w:cs="仿宋"/>
          <w:b w:val="0"/>
          <w:bCs w:val="0"/>
          <w:color w:val="000000" w:themeColor="text1"/>
          <w:sz w:val="44"/>
          <w:szCs w:val="44"/>
          <w14:textFill>
            <w14:solidFill>
              <w14:schemeClr w14:val="tx1"/>
            </w14:solidFill>
          </w14:textFill>
        </w:rPr>
        <w:t>202</w:t>
      </w:r>
      <w:r>
        <w:rPr>
          <w:rFonts w:hint="eastAsia" w:ascii="仿宋" w:hAnsi="仿宋" w:eastAsia="仿宋" w:cs="仿宋"/>
          <w:b w:val="0"/>
          <w:bCs w:val="0"/>
          <w:color w:val="000000" w:themeColor="text1"/>
          <w:sz w:val="44"/>
          <w:szCs w:val="44"/>
          <w:lang w:val="en-US" w:eastAsia="zh-CN"/>
          <w14:textFill>
            <w14:solidFill>
              <w14:schemeClr w14:val="tx1"/>
            </w14:solidFill>
          </w14:textFill>
        </w:rPr>
        <w:t>5</w:t>
      </w:r>
      <w:r>
        <w:rPr>
          <w:rFonts w:hint="eastAsia" w:ascii="仿宋" w:hAnsi="仿宋" w:eastAsia="仿宋" w:cs="仿宋"/>
          <w:b w:val="0"/>
          <w:bCs w:val="0"/>
          <w:color w:val="000000" w:themeColor="text1"/>
          <w:sz w:val="44"/>
          <w:szCs w:val="44"/>
          <w14:textFill>
            <w14:solidFill>
              <w14:schemeClr w14:val="tx1"/>
            </w14:solidFill>
          </w14:textFill>
        </w:rPr>
        <w:t>年度部门预算数据分析</w:t>
      </w:r>
    </w:p>
    <w:p w14:paraId="60A1A1F6">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年部门收支总表的说明</w:t>
      </w:r>
    </w:p>
    <w:p w14:paraId="12B5EAF7">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red"/>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年部门</w:t>
      </w:r>
      <w:r>
        <w:rPr>
          <w:rFonts w:hint="eastAsia" w:ascii="仿宋" w:hAnsi="仿宋" w:eastAsia="仿宋" w:cs="仿宋"/>
          <w:color w:val="000000" w:themeColor="text1"/>
          <w:sz w:val="32"/>
          <w:szCs w:val="32"/>
          <w:lang w:val="en-US" w:eastAsia="zh-CN"/>
          <w14:textFill>
            <w14:solidFill>
              <w14:schemeClr w14:val="tx1"/>
            </w14:solidFill>
          </w14:textFill>
        </w:rPr>
        <w:t>收支总</w:t>
      </w:r>
      <w:r>
        <w:rPr>
          <w:rFonts w:hint="eastAsia" w:ascii="仿宋" w:hAnsi="仿宋" w:eastAsia="仿宋" w:cs="仿宋"/>
          <w:color w:val="000000" w:themeColor="text1"/>
          <w:sz w:val="32"/>
          <w:szCs w:val="32"/>
          <w14:textFill>
            <w14:solidFill>
              <w14:schemeClr w14:val="tx1"/>
            </w14:solidFill>
          </w14:textFill>
        </w:rPr>
        <w:t>预算为</w:t>
      </w:r>
      <w:r>
        <w:rPr>
          <w:rFonts w:hint="eastAsia" w:ascii="仿宋" w:hAnsi="仿宋" w:eastAsia="仿宋" w:cs="仿宋"/>
          <w:color w:val="000000" w:themeColor="text1"/>
          <w:sz w:val="32"/>
          <w:szCs w:val="32"/>
          <w:lang w:val="en-US" w:eastAsia="zh-CN"/>
          <w14:textFill>
            <w14:solidFill>
              <w14:schemeClr w14:val="tx1"/>
            </w14:solidFill>
          </w14:textFill>
        </w:rPr>
        <w:t>818.33</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包括基本支出641.47、</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176.87等</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14:paraId="0B10EFF8">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年度部门收入总表的说明</w:t>
      </w:r>
    </w:p>
    <w:p w14:paraId="3B716D19">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2025年</w:t>
      </w:r>
      <w:r>
        <w:rPr>
          <w:rFonts w:hint="eastAsia" w:ascii="仿宋" w:hAnsi="仿宋" w:eastAsia="仿宋" w:cs="仿宋"/>
          <w:color w:val="000000" w:themeColor="text1"/>
          <w:sz w:val="32"/>
          <w:szCs w:val="32"/>
          <w:lang w:val="en-US" w:eastAsia="zh-CN"/>
          <w14:textFill>
            <w14:solidFill>
              <w14:schemeClr w14:val="tx1"/>
            </w14:solidFill>
          </w14:textFill>
        </w:rPr>
        <w:t>总</w:t>
      </w:r>
      <w:r>
        <w:rPr>
          <w:rFonts w:hint="eastAsia" w:ascii="仿宋" w:hAnsi="仿宋" w:eastAsia="仿宋" w:cs="仿宋"/>
          <w:color w:val="000000" w:themeColor="text1"/>
          <w:sz w:val="32"/>
          <w:szCs w:val="32"/>
          <w14:textFill>
            <w14:solidFill>
              <w14:schemeClr w14:val="tx1"/>
            </w14:solidFill>
          </w14:textFill>
        </w:rPr>
        <w:t>收入预算</w:t>
      </w:r>
      <w:r>
        <w:rPr>
          <w:rFonts w:hint="eastAsia" w:ascii="仿宋" w:hAnsi="仿宋" w:eastAsia="仿宋" w:cs="仿宋"/>
          <w:color w:val="000000" w:themeColor="text1"/>
          <w:sz w:val="32"/>
          <w:szCs w:val="32"/>
          <w:lang w:val="en-US" w:eastAsia="zh-CN"/>
          <w14:textFill>
            <w14:solidFill>
              <w14:schemeClr w14:val="tx1"/>
            </w14:solidFill>
          </w14:textFill>
        </w:rPr>
        <w:t>818.33</w:t>
      </w:r>
      <w:r>
        <w:rPr>
          <w:rFonts w:hint="eastAsia" w:ascii="仿宋" w:hAnsi="仿宋" w:eastAsia="仿宋" w:cs="仿宋"/>
          <w:color w:val="000000" w:themeColor="text1"/>
          <w:sz w:val="32"/>
          <w:szCs w:val="32"/>
          <w14:textFill>
            <w14:solidFill>
              <w14:schemeClr w14:val="tx1"/>
            </w14:solidFill>
          </w14:textFill>
        </w:rPr>
        <w:t>万元，其中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一般公共预算</w:t>
      </w:r>
      <w:r>
        <w:rPr>
          <w:rFonts w:hint="eastAsia" w:ascii="仿宋" w:hAnsi="仿宋" w:eastAsia="仿宋" w:cs="仿宋"/>
          <w:color w:val="000000" w:themeColor="text1"/>
          <w:sz w:val="32"/>
          <w:szCs w:val="32"/>
          <w:lang w:val="en-US" w:eastAsia="zh-CN"/>
          <w14:textFill>
            <w14:solidFill>
              <w14:schemeClr w14:val="tx1"/>
            </w14:solidFill>
          </w14:textFill>
        </w:rPr>
        <w:t>当年</w:t>
      </w:r>
      <w:r>
        <w:rPr>
          <w:rFonts w:hint="eastAsia" w:ascii="仿宋" w:hAnsi="仿宋" w:eastAsia="仿宋" w:cs="仿宋"/>
          <w:color w:val="000000" w:themeColor="text1"/>
          <w:sz w:val="32"/>
          <w:szCs w:val="32"/>
          <w14:textFill>
            <w14:solidFill>
              <w14:schemeClr w14:val="tx1"/>
            </w14:solidFill>
          </w14:textFill>
        </w:rPr>
        <w:t>拨款收入</w:t>
      </w:r>
      <w:r>
        <w:rPr>
          <w:rFonts w:hint="eastAsia" w:ascii="仿宋" w:hAnsi="仿宋" w:eastAsia="仿宋" w:cs="仿宋"/>
          <w:color w:val="000000" w:themeColor="text1"/>
          <w:sz w:val="32"/>
          <w:szCs w:val="32"/>
          <w:lang w:val="en-US" w:eastAsia="zh-CN"/>
          <w14:textFill>
            <w14:solidFill>
              <w14:schemeClr w14:val="tx1"/>
            </w14:solidFill>
          </w14:textFill>
        </w:rPr>
        <w:t>798.45</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97.57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上年结转</w:t>
      </w:r>
      <w:r>
        <w:rPr>
          <w:rFonts w:hint="eastAsia" w:ascii="仿宋" w:hAnsi="仿宋" w:eastAsia="仿宋" w:cs="仿宋"/>
          <w:color w:val="000000" w:themeColor="text1"/>
          <w:sz w:val="32"/>
          <w:szCs w:val="32"/>
          <w:lang w:val="en-US" w:eastAsia="zh-CN"/>
          <w14:textFill>
            <w14:solidFill>
              <w14:schemeClr w14:val="tx1"/>
            </w14:solidFill>
          </w14:textFill>
        </w:rPr>
        <w:t>19.88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占</w:t>
      </w:r>
      <w:r>
        <w:rPr>
          <w:rFonts w:hint="eastAsia" w:ascii="仿宋" w:hAnsi="仿宋" w:eastAsia="仿宋" w:cs="仿宋"/>
          <w:color w:val="000000" w:themeColor="text1"/>
          <w:sz w:val="32"/>
          <w:szCs w:val="32"/>
          <w:lang w:val="en-US" w:eastAsia="zh-CN"/>
          <w14:textFill>
            <w14:solidFill>
              <w14:schemeClr w14:val="tx1"/>
            </w14:solidFill>
          </w14:textFill>
        </w:rPr>
        <w:t>2.43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w:t>
      </w:r>
    </w:p>
    <w:p w14:paraId="6EE8077D">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年部门支出总表的说明</w:t>
      </w:r>
    </w:p>
    <w:p w14:paraId="62FC6215">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年部门</w:t>
      </w:r>
      <w:r>
        <w:rPr>
          <w:rFonts w:hint="eastAsia" w:ascii="仿宋" w:hAnsi="仿宋" w:eastAsia="仿宋" w:cs="仿宋"/>
          <w:sz w:val="32"/>
          <w:szCs w:val="32"/>
        </w:rPr>
        <w:t>支出</w:t>
      </w:r>
      <w:r>
        <w:rPr>
          <w:rFonts w:hint="eastAsia" w:ascii="仿宋" w:hAnsi="仿宋" w:eastAsia="仿宋" w:cs="仿宋"/>
          <w:color w:val="000000" w:themeColor="text1"/>
          <w:sz w:val="32"/>
          <w:szCs w:val="32"/>
          <w14:textFill>
            <w14:solidFill>
              <w14:schemeClr w14:val="tx1"/>
            </w14:solidFill>
          </w14:textFill>
        </w:rPr>
        <w:t>预算为</w:t>
      </w:r>
      <w:r>
        <w:rPr>
          <w:rFonts w:hint="eastAsia" w:ascii="仿宋" w:hAnsi="仿宋" w:eastAsia="仿宋" w:cs="仿宋"/>
          <w:color w:val="000000" w:themeColor="text1"/>
          <w:sz w:val="32"/>
          <w:szCs w:val="32"/>
          <w:lang w:val="en-US" w:eastAsia="zh-CN"/>
          <w14:textFill>
            <w14:solidFill>
              <w14:schemeClr w14:val="tx1"/>
            </w14:solidFill>
          </w14:textFill>
        </w:rPr>
        <w:t>818.33</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其中</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基本支出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641.47万元，占78.38%</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支出176.87</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，占21.62%</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14:paraId="7A5B891B">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年财政拨款收支总表的说明</w:t>
      </w:r>
    </w:p>
    <w:p w14:paraId="5651042F">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年财政拨款收支总预算</w:t>
      </w:r>
      <w:r>
        <w:rPr>
          <w:rFonts w:hint="eastAsia" w:ascii="仿宋" w:hAnsi="仿宋" w:eastAsia="仿宋" w:cs="仿宋"/>
          <w:color w:val="000000" w:themeColor="text1"/>
          <w:sz w:val="32"/>
          <w:szCs w:val="32"/>
          <w:lang w:val="en-US" w:eastAsia="zh-CN"/>
          <w14:textFill>
            <w14:solidFill>
              <w14:schemeClr w14:val="tx1"/>
            </w14:solidFill>
          </w14:textFill>
        </w:rPr>
        <w:t>818.33万</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highlight w:val="none"/>
          <w14:textFill>
            <w14:solidFill>
              <w14:schemeClr w14:val="tx1"/>
            </w14:solidFill>
          </w14:textFill>
        </w:rPr>
        <w:t>。收入为一般公共预算拨款</w:t>
      </w:r>
      <w:r>
        <w:rPr>
          <w:rFonts w:hint="eastAsia" w:ascii="仿宋" w:hAnsi="仿宋" w:eastAsia="仿宋" w:cs="仿宋"/>
          <w:color w:val="000000" w:themeColor="text1"/>
          <w:sz w:val="32"/>
          <w:szCs w:val="32"/>
          <w:lang w:val="en-US" w:eastAsia="zh-CN"/>
          <w14:textFill>
            <w14:solidFill>
              <w14:schemeClr w14:val="tx1"/>
            </w14:solidFill>
          </w14:textFill>
        </w:rPr>
        <w:t>798.45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14:textFill>
            <w14:solidFill>
              <w14:schemeClr w14:val="tx1"/>
            </w14:solidFill>
          </w14:textFill>
        </w:rPr>
        <w:t>上年结转</w:t>
      </w:r>
      <w:r>
        <w:rPr>
          <w:rFonts w:hint="eastAsia" w:ascii="仿宋" w:hAnsi="仿宋" w:eastAsia="仿宋" w:cs="仿宋"/>
          <w:color w:val="000000" w:themeColor="text1"/>
          <w:sz w:val="32"/>
          <w:szCs w:val="32"/>
          <w:lang w:val="en-US" w:eastAsia="zh-CN"/>
          <w14:textFill>
            <w14:solidFill>
              <w14:schemeClr w14:val="tx1"/>
            </w14:solidFill>
          </w14:textFill>
        </w:rPr>
        <w:t>19.88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w:t>
      </w:r>
    </w:p>
    <w:p w14:paraId="76D8C487">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年一般公共预算支出表的说明</w:t>
      </w:r>
    </w:p>
    <w:p w14:paraId="1E2D725B">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（一）一般公共预算当年拨款规模变化情况。</w:t>
      </w:r>
    </w:p>
    <w:p w14:paraId="49A7B9DC">
      <w:pPr>
        <w:pageBreakBefore w:val="0"/>
        <w:kinsoku/>
        <w:wordWrap/>
        <w:overflowPunct/>
        <w:topLinePunct w:val="0"/>
        <w:bidi w:val="0"/>
        <w:snapToGrid/>
        <w:spacing w:line="576" w:lineRule="exact"/>
        <w:ind w:left="0" w:leftChars="0" w:firstLine="640" w:firstLineChars="200"/>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年一般公共预算当年拨款</w:t>
      </w:r>
      <w:r>
        <w:rPr>
          <w:rFonts w:hint="eastAsia" w:ascii="仿宋" w:hAnsi="仿宋" w:eastAsia="仿宋" w:cs="仿宋"/>
          <w:color w:val="000000" w:themeColor="text1"/>
          <w:sz w:val="32"/>
          <w:szCs w:val="32"/>
          <w:lang w:val="en-US" w:eastAsia="zh-CN"/>
          <w14:textFill>
            <w14:solidFill>
              <w14:schemeClr w14:val="tx1"/>
            </w14:solidFill>
          </w14:textFill>
        </w:rPr>
        <w:t>798.45</w:t>
      </w:r>
      <w:r>
        <w:rPr>
          <w:rFonts w:hint="eastAsia" w:ascii="仿宋" w:hAnsi="仿宋" w:eastAsia="仿宋" w:cs="仿宋"/>
          <w:color w:val="000000" w:themeColor="text1"/>
          <w:sz w:val="32"/>
          <w:szCs w:val="32"/>
          <w:highlight w:val="none"/>
          <w14:textFill>
            <w14:solidFill>
              <w14:schemeClr w14:val="tx1"/>
            </w14:solidFill>
          </w14:textFill>
        </w:rPr>
        <w:t>万元,比202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年执行数</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w:t>
      </w:r>
      <w:r>
        <w:rPr>
          <w:rFonts w:hint="eastAsia" w:ascii="仿宋" w:hAnsi="仿宋" w:eastAsia="仿宋" w:cs="仿宋"/>
          <w:color w:val="000000" w:themeColor="text1"/>
          <w:sz w:val="32"/>
          <w:szCs w:val="32"/>
          <w:highlight w:val="none"/>
          <w14:textFill>
            <w14:solidFill>
              <w14:schemeClr w14:val="tx1"/>
            </w14:solidFill>
          </w14:textFill>
        </w:rPr>
        <w:t>，主要原因：</w:t>
      </w:r>
      <w:r>
        <w:rPr>
          <w:rFonts w:hint="eastAsia" w:ascii="仿宋" w:hAnsi="仿宋" w:eastAsia="仿宋" w:cs="仿宋"/>
          <w:color w:val="000000" w:themeColor="text1"/>
          <w:sz w:val="32"/>
          <w:szCs w:val="32"/>
          <w:highlight w:val="none"/>
          <w14:textFill>
            <w14:solidFill>
              <w14:schemeClr w14:val="tx1"/>
            </w14:solidFill>
          </w14:textFill>
        </w:rPr>
        <w:t>人员变动</w:t>
      </w:r>
      <w:r>
        <w:rPr>
          <w:rFonts w:hint="eastAsia" w:ascii="仿宋" w:hAnsi="仿宋" w:eastAsia="仿宋" w:cs="仿宋"/>
          <w:color w:val="000000" w:themeColor="text1"/>
          <w:sz w:val="32"/>
          <w:szCs w:val="32"/>
          <w:highlight w:val="none"/>
          <w:lang w:eastAsia="zh-CN"/>
          <w14:textFill>
            <w14:solidFill>
              <w14:schemeClr w14:val="tx1"/>
            </w14:solidFill>
          </w14:textFill>
        </w:rPr>
        <w:t>及</w:t>
      </w:r>
      <w:r>
        <w:rPr>
          <w:rFonts w:hint="eastAsia" w:ascii="仿宋" w:hAnsi="仿宋" w:eastAsia="仿宋" w:cs="仿宋"/>
          <w:color w:val="000000" w:themeColor="text1"/>
          <w:sz w:val="32"/>
          <w:szCs w:val="32"/>
          <w:highlight w:val="none"/>
          <w14:textFill>
            <w14:solidFill>
              <w14:schemeClr w14:val="tx1"/>
            </w14:solidFill>
          </w14:textFill>
        </w:rPr>
        <w:t>项目支出变化</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p>
    <w:p w14:paraId="5631A49D">
      <w:pPr>
        <w:pageBreakBefore w:val="0"/>
        <w:kinsoku/>
        <w:wordWrap/>
        <w:overflowPunct/>
        <w:topLinePunct w:val="0"/>
        <w:bidi w:val="0"/>
        <w:snapToGrid/>
        <w:spacing w:line="576" w:lineRule="exact"/>
        <w:ind w:left="0" w:leftChars="0" w:firstLine="320" w:firstLineChars="1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（二）一般公共预算当年拨款结构情况。</w:t>
      </w:r>
    </w:p>
    <w:p w14:paraId="1C4F63DC">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一般公共服务支出 </w:t>
      </w:r>
      <w:r>
        <w:rPr>
          <w:rFonts w:hint="eastAsia" w:ascii="仿宋" w:hAnsi="仿宋" w:eastAsia="仿宋" w:cs="仿宋"/>
          <w:color w:val="000000" w:themeColor="text1"/>
          <w:sz w:val="32"/>
          <w:szCs w:val="32"/>
          <w:lang w:val="en-US" w:eastAsia="zh-CN"/>
          <w14:textFill>
            <w14:solidFill>
              <w14:schemeClr w14:val="tx1"/>
            </w14:solidFill>
          </w14:textFill>
        </w:rPr>
        <w:t>798.45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占</w:t>
      </w:r>
      <w:r>
        <w:rPr>
          <w:rFonts w:hint="eastAsia" w:ascii="仿宋" w:hAnsi="仿宋" w:eastAsia="仿宋" w:cs="仿宋"/>
          <w:color w:val="000000" w:themeColor="text1"/>
          <w:sz w:val="32"/>
          <w:szCs w:val="32"/>
          <w:lang w:val="en-US" w:eastAsia="zh-CN"/>
          <w14:textFill>
            <w14:solidFill>
              <w14:schemeClr w14:val="tx1"/>
            </w14:solidFill>
          </w14:textFill>
        </w:rPr>
        <w:t>97.57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上年结转</w:t>
      </w:r>
      <w:r>
        <w:rPr>
          <w:rFonts w:hint="eastAsia" w:ascii="仿宋" w:hAnsi="仿宋" w:eastAsia="仿宋" w:cs="仿宋"/>
          <w:color w:val="000000" w:themeColor="text1"/>
          <w:sz w:val="32"/>
          <w:szCs w:val="32"/>
          <w:lang w:val="en-US" w:eastAsia="zh-CN"/>
          <w14:textFill>
            <w14:solidFill>
              <w14:schemeClr w14:val="tx1"/>
            </w14:solidFill>
          </w14:textFill>
        </w:rPr>
        <w:t>19.88</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占</w:t>
      </w:r>
      <w:r>
        <w:rPr>
          <w:rFonts w:hint="eastAsia" w:ascii="仿宋" w:hAnsi="仿宋" w:eastAsia="仿宋" w:cs="仿宋"/>
          <w:color w:val="000000" w:themeColor="text1"/>
          <w:sz w:val="32"/>
          <w:szCs w:val="32"/>
          <w:lang w:val="en-US" w:eastAsia="zh-CN"/>
          <w14:textFill>
            <w14:solidFill>
              <w14:schemeClr w14:val="tx1"/>
            </w14:solidFill>
          </w14:textFill>
        </w:rPr>
        <w:t>2.43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w:t>
      </w:r>
    </w:p>
    <w:p w14:paraId="319E6A67">
      <w:pPr>
        <w:pageBreakBefore w:val="0"/>
        <w:kinsoku/>
        <w:wordWrap/>
        <w:overflowPunct/>
        <w:topLinePunct w:val="0"/>
        <w:bidi w:val="0"/>
        <w:snapToGrid/>
        <w:spacing w:line="576" w:lineRule="exact"/>
        <w:ind w:left="0" w:leftChars="0"/>
        <w:textAlignment w:val="auto"/>
        <w:rPr>
          <w:rFonts w:hint="eastAsia" w:ascii="仿宋" w:hAnsi="仿宋" w:eastAsia="仿宋" w:cs="仿宋"/>
          <w:b/>
          <w:bCs/>
          <w:color w:val="000000" w:themeColor="text1"/>
          <w:sz w:val="32"/>
          <w:szCs w:val="32"/>
          <w:highlight w:val="yellow"/>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三）一般公共预算当年拨款具体使用情况。</w:t>
      </w:r>
    </w:p>
    <w:p w14:paraId="48605322">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对本部门一般公共预算支出功能分类项级科目增减变化进行说明。</w:t>
      </w:r>
    </w:p>
    <w:p w14:paraId="1A8CEEC0">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1.一般公共服务支出（类）行政运行（项）</w:t>
      </w:r>
      <w:r>
        <w:rPr>
          <w:rFonts w:hint="eastAsia" w:ascii="仿宋" w:hAnsi="仿宋" w:eastAsia="仿宋" w:cs="仿宋"/>
          <w:color w:val="000000" w:themeColor="text1"/>
          <w:sz w:val="32"/>
          <w:szCs w:val="32"/>
          <w:highlight w:val="none"/>
          <w:lang w:eastAsia="zh-CN"/>
          <w14:textFill>
            <w14:solidFill>
              <w14:schemeClr w14:val="tx1"/>
            </w14:solidFill>
          </w14:textFill>
        </w:rPr>
        <w:t>基本支出</w:t>
      </w:r>
      <w:r>
        <w:rPr>
          <w:rFonts w:hint="eastAsia" w:ascii="仿宋" w:hAnsi="仿宋" w:eastAsia="仿宋" w:cs="仿宋"/>
          <w:color w:val="000000" w:themeColor="text1"/>
          <w:sz w:val="32"/>
          <w:szCs w:val="32"/>
          <w:highlight w:val="none"/>
          <w:lang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518.69</w:t>
      </w:r>
      <w:r>
        <w:rPr>
          <w:rFonts w:hint="eastAsia" w:ascii="仿宋" w:hAnsi="仿宋" w:eastAsia="仿宋" w:cs="仿宋"/>
          <w:color w:val="000000" w:themeColor="text1"/>
          <w:sz w:val="32"/>
          <w:szCs w:val="32"/>
          <w:highlight w:val="none"/>
          <w14:textFill>
            <w14:solidFill>
              <w14:schemeClr w14:val="tx1"/>
            </w14:solidFill>
          </w14:textFill>
        </w:rPr>
        <w:t>万元。</w:t>
      </w:r>
    </w:p>
    <w:p w14:paraId="68243D38">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2.一般公共服务支出（类）</w:t>
      </w:r>
      <w:r>
        <w:rPr>
          <w:rFonts w:hint="eastAsia" w:ascii="仿宋" w:hAnsi="仿宋" w:eastAsia="仿宋" w:cs="仿宋"/>
          <w:color w:val="000000" w:themeColor="text1"/>
          <w:sz w:val="32"/>
          <w:szCs w:val="32"/>
          <w:highlight w:val="none"/>
          <w:lang w:eastAsia="zh-CN"/>
          <w14:textFill>
            <w14:solidFill>
              <w14:schemeClr w14:val="tx1"/>
            </w14:solidFill>
          </w14:textFill>
        </w:rPr>
        <w:t>其他检察业务</w:t>
      </w:r>
      <w:r>
        <w:rPr>
          <w:rFonts w:hint="eastAsia" w:ascii="仿宋" w:hAnsi="仿宋" w:eastAsia="仿宋" w:cs="仿宋"/>
          <w:color w:val="000000" w:themeColor="text1"/>
          <w:sz w:val="32"/>
          <w:szCs w:val="32"/>
          <w:highlight w:val="none"/>
          <w14:textFill>
            <w14:solidFill>
              <w14:schemeClr w14:val="tx1"/>
            </w14:solidFill>
          </w14:textFill>
        </w:rPr>
        <w:t>（项）</w:t>
      </w:r>
      <w:r>
        <w:rPr>
          <w:rFonts w:hint="eastAsia" w:ascii="仿宋" w:hAnsi="仿宋" w:eastAsia="仿宋" w:cs="仿宋"/>
          <w:color w:val="000000" w:themeColor="text1"/>
          <w:sz w:val="32"/>
          <w:szCs w:val="32"/>
          <w:highlight w:val="none"/>
          <w:lang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176.87</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14:paraId="3E4C28AC">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w:t>
      </w: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年一般公</w:t>
      </w:r>
      <w:r>
        <w:rPr>
          <w:rFonts w:hint="eastAsia" w:ascii="仿宋" w:hAnsi="仿宋" w:eastAsia="仿宋" w:cs="仿宋"/>
          <w:color w:val="000000" w:themeColor="text1"/>
          <w:sz w:val="32"/>
          <w:szCs w:val="32"/>
          <w14:textFill>
            <w14:solidFill>
              <w14:schemeClr w14:val="tx1"/>
            </w14:solidFill>
          </w14:textFill>
        </w:rPr>
        <w:t>共预算基本支出表的说明</w:t>
      </w:r>
    </w:p>
    <w:p w14:paraId="0A0B1DA0">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2025</w:t>
      </w:r>
      <w:r>
        <w:rPr>
          <w:rFonts w:hint="eastAsia" w:ascii="仿宋" w:hAnsi="仿宋" w:eastAsia="仿宋" w:cs="仿宋"/>
          <w:color w:val="000000" w:themeColor="text1"/>
          <w:sz w:val="32"/>
          <w:szCs w:val="32"/>
          <w:highlight w:val="none"/>
          <w14:textFill>
            <w14:solidFill>
              <w14:schemeClr w14:val="tx1"/>
            </w14:solidFill>
          </w14:textFill>
        </w:rPr>
        <w:t>年一般公共预算基本支出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818.33</w:t>
      </w:r>
      <w:r>
        <w:rPr>
          <w:rFonts w:hint="eastAsia" w:ascii="仿宋" w:hAnsi="仿宋" w:eastAsia="仿宋" w:cs="仿宋"/>
          <w:color w:val="000000" w:themeColor="text1"/>
          <w:sz w:val="32"/>
          <w:szCs w:val="32"/>
          <w:highlight w:val="none"/>
          <w14:textFill>
            <w14:solidFill>
              <w14:schemeClr w14:val="tx1"/>
            </w14:solidFill>
          </w14:textFill>
        </w:rPr>
        <w:t>万元，其中：</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人员经费596.89万元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、占72.94%；公用经费44.58万元、占54.47%。</w:t>
      </w:r>
    </w:p>
    <w:p w14:paraId="51B48732">
      <w:pPr>
        <w:pageBreakBefore w:val="0"/>
        <w:numPr>
          <w:ilvl w:val="0"/>
          <w:numId w:val="4"/>
        </w:numPr>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一般公共预算基本支出人员</w:t>
      </w:r>
      <w:r>
        <w:rPr>
          <w:rFonts w:hint="eastAsia" w:ascii="仿宋" w:hAnsi="仿宋" w:eastAsia="仿宋" w:cs="仿宋"/>
          <w:color w:val="000000" w:themeColor="text1"/>
          <w:sz w:val="32"/>
          <w:szCs w:val="32"/>
          <w:highlight w:val="none"/>
          <w:lang w:val="en-US" w:eastAsia="zh-CN"/>
          <w14:textFill>
            <w14:solidFill>
              <w14:schemeClr w14:val="tx1"/>
            </w14:solidFill>
          </w14:textFill>
        </w:rPr>
        <w:t>支出</w:t>
      </w:r>
      <w:r>
        <w:rPr>
          <w:rFonts w:hint="eastAsia" w:ascii="仿宋" w:hAnsi="仿宋" w:eastAsia="仿宋" w:cs="仿宋"/>
          <w:color w:val="000000" w:themeColor="text1"/>
          <w:sz w:val="32"/>
          <w:szCs w:val="32"/>
          <w:highlight w:val="none"/>
          <w14:textFill>
            <w14:solidFill>
              <w14:schemeClr w14:val="tx1"/>
            </w14:solidFill>
          </w14:textFill>
        </w:rPr>
        <w:t>工资</w:t>
      </w:r>
      <w:r>
        <w:rPr>
          <w:rFonts w:hint="eastAsia" w:ascii="仿宋" w:hAnsi="仿宋" w:eastAsia="仿宋" w:cs="仿宋"/>
          <w:color w:val="000000" w:themeColor="text1"/>
          <w:sz w:val="32"/>
          <w:szCs w:val="32"/>
          <w:highlight w:val="none"/>
          <w:lang w:val="en-US" w:eastAsia="zh-CN"/>
          <w14:textFill>
            <w14:solidFill>
              <w14:schemeClr w14:val="tx1"/>
            </w14:solidFill>
          </w14:textFill>
        </w:rPr>
        <w:t>福利支出596.89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5675037F">
      <w:pPr>
        <w:pageBreakBefore w:val="0"/>
        <w:numPr>
          <w:ilvl w:val="0"/>
          <w:numId w:val="0"/>
        </w:numPr>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基本工资：</w:t>
      </w:r>
      <w:r>
        <w:rPr>
          <w:rFonts w:hint="eastAsia" w:ascii="仿宋" w:hAnsi="仿宋" w:eastAsia="仿宋" w:cs="仿宋"/>
          <w:color w:val="000000" w:themeColor="text1"/>
          <w:sz w:val="32"/>
          <w:szCs w:val="32"/>
          <w:highlight w:val="none"/>
          <w:lang w:val="en-US" w:eastAsia="zh-CN"/>
          <w14:textFill>
            <w14:solidFill>
              <w14:schemeClr w14:val="tx1"/>
            </w14:solidFill>
          </w14:textFill>
        </w:rPr>
        <w:t>67.77</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津贴补贴：</w:t>
      </w:r>
      <w:r>
        <w:rPr>
          <w:rFonts w:hint="eastAsia" w:ascii="仿宋" w:hAnsi="仿宋" w:eastAsia="仿宋" w:cs="仿宋"/>
          <w:color w:val="000000" w:themeColor="text1"/>
          <w:sz w:val="32"/>
          <w:szCs w:val="32"/>
          <w:highlight w:val="none"/>
          <w:lang w:val="en-US" w:eastAsia="zh-CN"/>
          <w14:textFill>
            <w14:solidFill>
              <w14:schemeClr w14:val="tx1"/>
            </w14:solidFill>
          </w14:textFill>
        </w:rPr>
        <w:t>263.68</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、奖金：</w:t>
      </w:r>
      <w:r>
        <w:rPr>
          <w:rFonts w:hint="eastAsia" w:ascii="仿宋" w:hAnsi="仿宋" w:eastAsia="仿宋" w:cs="仿宋"/>
          <w:color w:val="000000" w:themeColor="text1"/>
          <w:sz w:val="32"/>
          <w:szCs w:val="32"/>
          <w:highlight w:val="none"/>
          <w:lang w:val="en-US" w:eastAsia="zh-CN"/>
          <w14:textFill>
            <w14:solidFill>
              <w14:schemeClr w14:val="tx1"/>
            </w14:solidFill>
          </w14:textFill>
        </w:rPr>
        <w:t>68.13</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其他社会保险缴费</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0.32</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其他工资福利支出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67.61</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医疗费</w:t>
      </w:r>
      <w:r>
        <w:rPr>
          <w:rFonts w:hint="eastAsia" w:ascii="仿宋" w:hAnsi="仿宋" w:eastAsia="仿宋" w:cs="仿宋"/>
          <w:color w:val="000000" w:themeColor="text1"/>
          <w:sz w:val="32"/>
          <w:szCs w:val="32"/>
          <w:highlight w:val="none"/>
          <w:lang w:val="en-US" w:eastAsia="zh-CN"/>
          <w14:textFill>
            <w14:solidFill>
              <w14:schemeClr w14:val="tx1"/>
            </w14:solidFill>
          </w14:textFill>
        </w:rPr>
        <w:t>2.38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机关事业单位养老保险缴费</w:t>
      </w:r>
      <w:r>
        <w:rPr>
          <w:rFonts w:hint="eastAsia" w:ascii="仿宋" w:hAnsi="仿宋" w:eastAsia="仿宋" w:cs="仿宋"/>
          <w:color w:val="auto"/>
          <w:sz w:val="32"/>
          <w:szCs w:val="32"/>
          <w:highlight w:val="none"/>
          <w:lang w:val="en-US" w:eastAsia="zh-CN"/>
        </w:rPr>
        <w:t>50.63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城镇职工基本医疗保险缴费：</w:t>
      </w:r>
      <w:r>
        <w:rPr>
          <w:rFonts w:hint="eastAsia" w:ascii="仿宋" w:hAnsi="仿宋" w:eastAsia="仿宋" w:cs="仿宋"/>
          <w:color w:val="auto"/>
          <w:sz w:val="32"/>
          <w:szCs w:val="32"/>
          <w:highlight w:val="none"/>
          <w:lang w:val="en-US" w:eastAsia="zh-CN"/>
        </w:rPr>
        <w:t>24.68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公务员医疗补助</w:t>
      </w:r>
      <w:r>
        <w:rPr>
          <w:rFonts w:hint="eastAsia" w:ascii="仿宋" w:hAnsi="仿宋" w:eastAsia="仿宋" w:cs="仿宋"/>
          <w:color w:val="auto"/>
          <w:sz w:val="32"/>
          <w:szCs w:val="32"/>
          <w:highlight w:val="none"/>
          <w:lang w:val="en-US" w:eastAsia="zh-CN"/>
        </w:rPr>
        <w:t>6.41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住房公积金</w:t>
      </w:r>
      <w:r>
        <w:rPr>
          <w:rFonts w:hint="eastAsia" w:ascii="仿宋" w:hAnsi="仿宋" w:eastAsia="仿宋" w:cs="仿宋"/>
          <w:color w:val="auto"/>
          <w:sz w:val="32"/>
          <w:szCs w:val="32"/>
          <w:highlight w:val="none"/>
          <w:lang w:val="en-US" w:eastAsia="zh-CN"/>
        </w:rPr>
        <w:t>38.45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p>
    <w:p w14:paraId="6E1DC0D0">
      <w:pPr>
        <w:pageBreakBefore w:val="0"/>
        <w:numPr>
          <w:ilvl w:val="0"/>
          <w:numId w:val="0"/>
        </w:numPr>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一般公共预算基本</w:t>
      </w:r>
      <w:r>
        <w:rPr>
          <w:rFonts w:hint="eastAsia" w:ascii="仿宋" w:hAnsi="仿宋" w:eastAsia="仿宋" w:cs="仿宋"/>
          <w:color w:val="000000" w:themeColor="text1"/>
          <w:sz w:val="32"/>
          <w:szCs w:val="32"/>
          <w:highlight w:val="none"/>
          <w:lang w:val="en-US" w:eastAsia="zh-CN"/>
          <w14:textFill>
            <w14:solidFill>
              <w14:schemeClr w14:val="tx1"/>
            </w14:solidFill>
          </w14:textFill>
        </w:rPr>
        <w:t>支出</w:t>
      </w:r>
      <w:r>
        <w:rPr>
          <w:rFonts w:hint="eastAsia" w:ascii="仿宋" w:hAnsi="仿宋" w:eastAsia="仿宋" w:cs="仿宋"/>
          <w:color w:val="000000" w:themeColor="text1"/>
          <w:sz w:val="32"/>
          <w:szCs w:val="32"/>
          <w:highlight w:val="none"/>
          <w14:textFill>
            <w14:solidFill>
              <w14:schemeClr w14:val="tx1"/>
            </w14:solidFill>
          </w14:textFill>
        </w:rPr>
        <w:t>人员</w:t>
      </w:r>
      <w:r>
        <w:rPr>
          <w:rFonts w:hint="eastAsia" w:ascii="仿宋" w:hAnsi="仿宋" w:eastAsia="仿宋" w:cs="仿宋"/>
          <w:color w:val="000000" w:themeColor="text1"/>
          <w:sz w:val="32"/>
          <w:szCs w:val="32"/>
          <w:highlight w:val="none"/>
          <w:lang w:val="en-US" w:eastAsia="zh-CN"/>
          <w14:textFill>
            <w14:solidFill>
              <w14:schemeClr w14:val="tx1"/>
            </w14:solidFill>
          </w14:textFill>
        </w:rPr>
        <w:t>支出</w:t>
      </w:r>
      <w:r>
        <w:rPr>
          <w:rFonts w:hint="eastAsia" w:ascii="仿宋" w:hAnsi="仿宋" w:eastAsia="仿宋" w:cs="仿宋"/>
          <w:color w:val="000000" w:themeColor="text1"/>
          <w:sz w:val="32"/>
          <w:szCs w:val="32"/>
          <w:highlight w:val="none"/>
          <w14:textFill>
            <w14:solidFill>
              <w14:schemeClr w14:val="tx1"/>
            </w14:solidFill>
          </w14:textFill>
        </w:rPr>
        <w:t>对个人和家庭的补助：</w:t>
      </w:r>
      <w:r>
        <w:rPr>
          <w:rFonts w:hint="eastAsia" w:ascii="仿宋" w:hAnsi="仿宋" w:eastAsia="仿宋" w:cs="仿宋"/>
          <w:color w:val="auto"/>
          <w:sz w:val="32"/>
          <w:szCs w:val="32"/>
          <w:highlight w:val="none"/>
          <w:lang w:val="en-US" w:eastAsia="zh-CN"/>
        </w:rPr>
        <w:t>0.23</w:t>
      </w:r>
      <w:r>
        <w:rPr>
          <w:rFonts w:hint="eastAsia" w:ascii="仿宋" w:hAnsi="仿宋" w:eastAsia="仿宋" w:cs="仿宋"/>
          <w:color w:val="000000" w:themeColor="text1"/>
          <w:sz w:val="32"/>
          <w:szCs w:val="32"/>
          <w:highlight w:val="none"/>
          <w14:textFill>
            <w14:solidFill>
              <w14:schemeClr w14:val="tx1"/>
            </w14:solidFill>
          </w14:textFill>
        </w:rPr>
        <w:t>万元（抚恤金：</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万元，行政单位离退休费：</w:t>
      </w:r>
      <w:r>
        <w:rPr>
          <w:rFonts w:hint="eastAsia" w:ascii="仿宋" w:hAnsi="仿宋" w:eastAsia="仿宋" w:cs="仿宋"/>
          <w:color w:val="000000" w:themeColor="text1"/>
          <w:sz w:val="32"/>
          <w:szCs w:val="32"/>
          <w:highlight w:val="none"/>
          <w:lang w:val="en-US" w:eastAsia="zh-CN"/>
          <w14:textFill>
            <w14:solidFill>
              <w14:schemeClr w14:val="tx1"/>
            </w14:solidFill>
          </w14:textFill>
        </w:rPr>
        <w:t>0.23</w:t>
      </w:r>
      <w:r>
        <w:rPr>
          <w:rFonts w:hint="eastAsia" w:ascii="仿宋" w:hAnsi="仿宋" w:eastAsia="仿宋" w:cs="仿宋"/>
          <w:color w:val="000000" w:themeColor="text1"/>
          <w:sz w:val="32"/>
          <w:szCs w:val="32"/>
          <w:highlight w:val="none"/>
          <w14:textFill>
            <w14:solidFill>
              <w14:schemeClr w14:val="tx1"/>
            </w14:solidFill>
          </w14:textFill>
        </w:rPr>
        <w:t>万元）。</w:t>
      </w:r>
    </w:p>
    <w:p w14:paraId="597614ED">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公用经费商品和服务支出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44.58</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日常公用经费</w:t>
      </w:r>
      <w:r>
        <w:rPr>
          <w:rFonts w:hint="eastAsia" w:ascii="仿宋" w:hAnsi="仿宋" w:eastAsia="仿宋" w:cs="仿宋"/>
          <w:color w:val="000000" w:themeColor="text1"/>
          <w:sz w:val="32"/>
          <w:szCs w:val="32"/>
          <w:highlight w:val="none"/>
          <w14:textFill>
            <w14:solidFill>
              <w14:schemeClr w14:val="tx1"/>
            </w14:solidFill>
          </w14:textFill>
        </w:rPr>
        <w:t>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44.58</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工会经费7.29万元。</w:t>
      </w:r>
    </w:p>
    <w:p w14:paraId="0C6CAD3B">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项目经费支</w:t>
      </w:r>
      <w:r>
        <w:rPr>
          <w:rFonts w:hint="eastAsia" w:ascii="仿宋" w:hAnsi="仿宋" w:eastAsia="仿宋" w:cs="仿宋"/>
          <w:color w:val="auto"/>
          <w:sz w:val="32"/>
          <w:szCs w:val="32"/>
          <w:highlight w:val="none"/>
        </w:rPr>
        <w:t>出</w:t>
      </w:r>
      <w:r>
        <w:rPr>
          <w:rFonts w:hint="eastAsia" w:ascii="仿宋" w:hAnsi="仿宋" w:eastAsia="仿宋" w:cs="仿宋"/>
          <w:color w:val="auto"/>
          <w:sz w:val="32"/>
          <w:szCs w:val="32"/>
          <w:highlight w:val="none"/>
          <w:lang w:val="en-US" w:eastAsia="zh-CN"/>
        </w:rPr>
        <w:t>176.87</w:t>
      </w:r>
      <w:r>
        <w:rPr>
          <w:rFonts w:hint="eastAsia" w:ascii="仿宋" w:hAnsi="仿宋" w:eastAsia="仿宋" w:cs="仿宋"/>
          <w:color w:val="000000" w:themeColor="text1"/>
          <w:sz w:val="32"/>
          <w:szCs w:val="32"/>
          <w:highlight w:val="none"/>
          <w14:textFill>
            <w14:solidFill>
              <w14:schemeClr w14:val="tx1"/>
            </w14:solidFill>
          </w14:textFill>
        </w:rPr>
        <w:t>万元，主要包括：</w:t>
      </w:r>
      <w:r>
        <w:rPr>
          <w:rFonts w:hint="eastAsia" w:ascii="仿宋" w:hAnsi="仿宋" w:eastAsia="仿宋" w:cs="仿宋"/>
          <w:color w:val="000000" w:themeColor="text1"/>
          <w:sz w:val="32"/>
          <w:szCs w:val="32"/>
          <w:highlight w:val="none"/>
          <w:lang w:val="en-US" w:eastAsia="zh-CN"/>
          <w14:textFill>
            <w14:solidFill>
              <w14:schemeClr w14:val="tx1"/>
            </w14:solidFill>
          </w14:textFill>
        </w:rPr>
        <w:t>检察</w:t>
      </w:r>
      <w:r>
        <w:rPr>
          <w:rFonts w:hint="eastAsia" w:ascii="仿宋" w:hAnsi="仿宋" w:eastAsia="仿宋" w:cs="仿宋"/>
          <w:color w:val="000000" w:themeColor="text1"/>
          <w:sz w:val="32"/>
          <w:szCs w:val="32"/>
          <w:highlight w:val="none"/>
          <w14:textFill>
            <w14:solidFill>
              <w14:schemeClr w14:val="tx1"/>
            </w14:solidFill>
          </w14:textFill>
        </w:rPr>
        <w:t>办案业务经费</w:t>
      </w:r>
      <w:r>
        <w:rPr>
          <w:rFonts w:hint="eastAsia" w:ascii="仿宋" w:hAnsi="仿宋" w:eastAsia="仿宋" w:cs="仿宋"/>
          <w:color w:val="000000" w:themeColor="text1"/>
          <w:sz w:val="32"/>
          <w:szCs w:val="32"/>
          <w:highlight w:val="none"/>
          <w:lang w:val="en-US" w:eastAsia="zh-CN"/>
          <w14:textFill>
            <w14:solidFill>
              <w14:schemeClr w14:val="tx1"/>
            </w14:solidFill>
          </w14:textFill>
        </w:rPr>
        <w:t>和</w:t>
      </w:r>
      <w:r>
        <w:rPr>
          <w:rFonts w:hint="eastAsia" w:ascii="仿宋" w:hAnsi="仿宋" w:eastAsia="仿宋" w:cs="仿宋"/>
          <w:color w:val="000000" w:themeColor="text1"/>
          <w:sz w:val="32"/>
          <w:szCs w:val="32"/>
          <w:highlight w:val="none"/>
          <w:lang w:val="en-US" w:eastAsia="zh-CN"/>
          <w14:textFill>
            <w14:solidFill>
              <w14:schemeClr w14:val="tx1"/>
            </w14:solidFill>
          </w14:textFill>
        </w:rPr>
        <w:t>检察</w:t>
      </w:r>
      <w:r>
        <w:rPr>
          <w:rFonts w:hint="eastAsia" w:ascii="仿宋" w:hAnsi="仿宋" w:eastAsia="仿宋" w:cs="仿宋"/>
          <w:color w:val="000000" w:themeColor="text1"/>
          <w:sz w:val="32"/>
          <w:szCs w:val="32"/>
          <w:highlight w:val="none"/>
          <w:lang w:val="en-US" w:eastAsia="zh-CN"/>
          <w14:textFill>
            <w14:solidFill>
              <w14:schemeClr w14:val="tx1"/>
            </w14:solidFill>
          </w14:textFill>
        </w:rPr>
        <w:t>装备经费，司法救助进</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val="en-US" w:eastAsia="zh-CN"/>
          <w14:textFill>
            <w14:solidFill>
              <w14:schemeClr w14:val="tx1"/>
            </w14:solidFill>
          </w14:textFill>
        </w:rPr>
        <w:t>.0万元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14:paraId="4FFBC9F6">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w:t>
      </w: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年度一般公共预算“三公”经费预算情况说明</w:t>
      </w:r>
    </w:p>
    <w:p w14:paraId="1BE07726">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年“三公”经费为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12.5</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万元，其中：公务接待费</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万元，公务</w:t>
      </w:r>
      <w:r>
        <w:rPr>
          <w:rFonts w:hint="eastAsia" w:ascii="仿宋" w:hAnsi="仿宋" w:eastAsia="仿宋" w:cs="仿宋"/>
          <w:color w:val="000000" w:themeColor="text1"/>
          <w:sz w:val="32"/>
          <w:szCs w:val="32"/>
          <w:highlight w:val="none"/>
          <w:lang w:val="en-US" w:eastAsia="zh-CN"/>
          <w14:textFill>
            <w14:solidFill>
              <w14:schemeClr w14:val="tx1"/>
            </w14:solidFill>
          </w14:textFill>
        </w:rPr>
        <w:t>用车运行</w:t>
      </w:r>
      <w:r>
        <w:rPr>
          <w:rFonts w:hint="eastAsia" w:ascii="仿宋" w:hAnsi="仿宋" w:eastAsia="仿宋" w:cs="仿宋"/>
          <w:color w:val="000000" w:themeColor="text1"/>
          <w:sz w:val="32"/>
          <w:szCs w:val="32"/>
          <w:highlight w:val="none"/>
          <w:lang w:val="en-US" w:eastAsia="zh-CN"/>
          <w14:textFill>
            <w14:solidFill>
              <w14:schemeClr w14:val="tx1"/>
            </w14:solidFill>
          </w14:textFill>
        </w:rPr>
        <w:t>费</w:t>
      </w:r>
      <w:r>
        <w:rPr>
          <w:rFonts w:hint="eastAsia" w:ascii="仿宋" w:hAnsi="仿宋" w:eastAsia="仿宋" w:cs="仿宋"/>
          <w:color w:val="000000" w:themeColor="text1"/>
          <w:sz w:val="32"/>
          <w:szCs w:val="32"/>
          <w:highlight w:val="none"/>
          <w:lang w:val="en-US" w:eastAsia="zh-CN"/>
          <w14:textFill>
            <w14:solidFill>
              <w14:schemeClr w14:val="tx1"/>
            </w14:solidFill>
          </w14:textFill>
        </w:rPr>
        <w:t>12.5</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万元。因公出国（境）费用未安排预算。</w:t>
      </w:r>
    </w:p>
    <w:p w14:paraId="23B6C311">
      <w:pPr>
        <w:pageBreakBefore w:val="0"/>
        <w:numPr>
          <w:ilvl w:val="0"/>
          <w:numId w:val="0"/>
        </w:numPr>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年度政府性基金预算支出情况说明</w:t>
      </w:r>
    </w:p>
    <w:p w14:paraId="51D89153">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年政府性基金预算当年拨款0万元,比2022年执行数减少0万元；政府性基金预算“三公”经费无预算无支出。</w:t>
      </w:r>
    </w:p>
    <w:p w14:paraId="2F4042A2">
      <w:pPr>
        <w:pageBreakBefore w:val="0"/>
        <w:kinsoku/>
        <w:wordWrap/>
        <w:overflowPunct/>
        <w:topLinePunct w:val="0"/>
        <w:autoSpaceDE w:val="0"/>
        <w:autoSpaceDN w:val="0"/>
        <w:bidi w:val="0"/>
        <w:adjustRightInd w:val="0"/>
        <w:snapToGrid/>
        <w:spacing w:line="576" w:lineRule="exact"/>
        <w:ind w:left="0" w:leftChars="0" w:firstLine="320" w:firstLineChars="1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）政府采购情况说明。</w:t>
      </w:r>
    </w:p>
    <w:p w14:paraId="43A20672">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年本部门及所属各预算单位政府采购预算总额0万元，其中：政府采购货物预算0万元、政府采购工程预算0万元、政府采购服务预算0万元。</w:t>
      </w:r>
    </w:p>
    <w:p w14:paraId="20513E26">
      <w:pPr>
        <w:pageBreakBefore w:val="0"/>
        <w:kinsoku/>
        <w:wordWrap/>
        <w:overflowPunct/>
        <w:topLinePunct w:val="0"/>
        <w:autoSpaceDE w:val="0"/>
        <w:autoSpaceDN w:val="0"/>
        <w:bidi w:val="0"/>
        <w:adjustRightInd w:val="0"/>
        <w:snapToGrid/>
        <w:spacing w:line="576" w:lineRule="exact"/>
        <w:ind w:left="0" w:leftChars="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）国有资产占有使用情况说明。</w:t>
      </w:r>
    </w:p>
    <w:p w14:paraId="2BC63DE4">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截至</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年1月30日，那曲市</w:t>
      </w:r>
      <w:r>
        <w:rPr>
          <w:rFonts w:hint="eastAsia" w:ascii="仿宋" w:hAnsi="仿宋" w:eastAsia="仿宋" w:cs="仿宋"/>
          <w:color w:val="000000" w:themeColor="text1"/>
          <w:sz w:val="32"/>
          <w:szCs w:val="32"/>
          <w:highlight w:val="none"/>
          <w:lang w:val="en-US" w:eastAsia="zh-CN"/>
          <w14:textFill>
            <w14:solidFill>
              <w14:schemeClr w14:val="tx1"/>
            </w14:solidFill>
          </w14:textFill>
        </w:rPr>
        <w:t>申扎</w:t>
      </w:r>
      <w:r>
        <w:rPr>
          <w:rFonts w:hint="eastAsia" w:ascii="仿宋" w:hAnsi="仿宋" w:eastAsia="仿宋" w:cs="仿宋"/>
          <w:color w:val="000000" w:themeColor="text1"/>
          <w:sz w:val="32"/>
          <w:szCs w:val="32"/>
          <w:highlight w:val="none"/>
          <w:lang w:val="en-US" w:eastAsia="zh-CN"/>
          <w14:textFill>
            <w14:solidFill>
              <w14:schemeClr w14:val="tx1"/>
            </w14:solidFill>
          </w14:textFill>
        </w:rPr>
        <w:t>县人民检察院共有车辆3辆。其中，业务用车</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辆；特种车辆</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辆；</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年底我院资产总额</w:t>
      </w:r>
      <w:r>
        <w:rPr>
          <w:rFonts w:hint="eastAsia" w:ascii="仿宋" w:hAnsi="仿宋" w:eastAsia="仿宋" w:cs="仿宋"/>
          <w:color w:val="auto"/>
          <w:sz w:val="32"/>
          <w:szCs w:val="32"/>
          <w:highlight w:val="none"/>
          <w:lang w:val="en-US" w:eastAsia="zh-CN"/>
        </w:rPr>
        <w:t>为1516.62万元，其中：1.流动资产0万元，包括货币资金0万元、财政应返额度0万元、其他应收款0万元。2.固定资产原值1516.62万元，包括土地、房屋及建筑物1307.13万元、通用设备189.5万元、、家具、用具、装具19.99万元。</w:t>
      </w:r>
    </w:p>
    <w:p w14:paraId="23C20AE3">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年预算绩效目标管理情况。</w:t>
      </w:r>
    </w:p>
    <w:p w14:paraId="49A37D67">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年实现财政支出绩效目标管理全覆盖，实行绩效目标管理，总资金</w:t>
      </w:r>
      <w:r>
        <w:rPr>
          <w:rFonts w:hint="eastAsia" w:ascii="仿宋" w:hAnsi="仿宋" w:eastAsia="仿宋" w:cs="仿宋"/>
          <w:color w:val="000000" w:themeColor="text1"/>
          <w:sz w:val="32"/>
          <w:szCs w:val="32"/>
          <w:highlight w:val="none"/>
          <w:lang w:val="en-US" w:eastAsia="zh-CN"/>
          <w14:textFill>
            <w14:solidFill>
              <w14:schemeClr w14:val="tx1"/>
            </w14:solidFill>
          </w14:textFill>
        </w:rPr>
        <w:t>44.8</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万元，强基惠民驻村经费0万元。</w:t>
      </w:r>
    </w:p>
    <w:p w14:paraId="0449DAD3">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sz w:val="32"/>
          <w:szCs w:val="32"/>
          <w:highlight w:val="none"/>
          <w14:textFill>
            <w14:solidFill>
              <w14:schemeClr w14:val="tx1"/>
            </w14:solidFill>
          </w14:textFill>
        </w:rPr>
        <w:t>）扶贫资金管理使用情况及绩效目标情况说明。</w:t>
      </w:r>
    </w:p>
    <w:p w14:paraId="7D673E50">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年部门年初预算中本院没有安排扶贫资金。</w:t>
      </w:r>
    </w:p>
    <w:p w14:paraId="45100DD7">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）政府债务情况。</w:t>
      </w:r>
    </w:p>
    <w:p w14:paraId="0A9B5C8B">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sz w:val="32"/>
          <w:szCs w:val="32"/>
          <w:highlight w:val="none"/>
          <w:lang w:val="en-US" w:eastAsia="zh-CN"/>
          <w14:textFill>
            <w14:solidFill>
              <w14:schemeClr w14:val="tx1"/>
            </w14:solidFill>
          </w14:textFill>
        </w:rPr>
        <w:t>年本院无政府债务。</w:t>
      </w:r>
    </w:p>
    <w:p w14:paraId="23E99E6F">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第四部分名词解释</w:t>
      </w:r>
    </w:p>
    <w:p w14:paraId="26F355AE">
      <w:pPr>
        <w:pageBreakBefore w:val="0"/>
        <w:kinsoku/>
        <w:wordWrap/>
        <w:overflowPunct/>
        <w:topLinePunct w:val="0"/>
        <w:bidi w:val="0"/>
        <w:snapToGrid/>
        <w:spacing w:line="576" w:lineRule="exact"/>
        <w:ind w:left="0" w:leftChars="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一、一般公共预算拨款收入：</w:t>
      </w:r>
      <w:r>
        <w:rPr>
          <w:rFonts w:hint="eastAsia" w:ascii="仿宋" w:hAnsi="仿宋" w:eastAsia="仿宋" w:cs="仿宋"/>
          <w:color w:val="000000" w:themeColor="text1"/>
          <w:sz w:val="32"/>
          <w:szCs w:val="32"/>
          <w14:textFill>
            <w14:solidFill>
              <w14:schemeClr w14:val="tx1"/>
            </w14:solidFill>
          </w14:textFill>
        </w:rPr>
        <w:t>指财政部门当年拨付的资金。</w:t>
      </w:r>
    </w:p>
    <w:p w14:paraId="467947CF">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二、事业收入：</w:t>
      </w:r>
      <w:r>
        <w:rPr>
          <w:rFonts w:hint="eastAsia" w:ascii="仿宋" w:hAnsi="仿宋" w:eastAsia="仿宋" w:cs="仿宋"/>
          <w:color w:val="000000" w:themeColor="text1"/>
          <w:sz w:val="32"/>
          <w:szCs w:val="32"/>
          <w14:textFill>
            <w14:solidFill>
              <w14:schemeClr w14:val="tx1"/>
            </w14:solidFill>
          </w14:textFill>
        </w:rPr>
        <w:t>指事业单位开展专业业务活动及辅助活动所取得的收入。</w:t>
      </w:r>
    </w:p>
    <w:p w14:paraId="5C82E197">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三、事业单位经营收入：</w:t>
      </w:r>
      <w:r>
        <w:rPr>
          <w:rFonts w:hint="eastAsia" w:ascii="仿宋" w:hAnsi="仿宋" w:eastAsia="仿宋" w:cs="仿宋"/>
          <w:color w:val="000000" w:themeColor="text1"/>
          <w:sz w:val="32"/>
          <w:szCs w:val="32"/>
          <w14:textFill>
            <w14:solidFill>
              <w14:schemeClr w14:val="tx1"/>
            </w14:solidFill>
          </w14:textFill>
        </w:rPr>
        <w:t>指事业单位在专业业务活动及其辅助活动之外开展非独立核算经营活动取得的收入。</w:t>
      </w:r>
    </w:p>
    <w:p w14:paraId="1A86AC98">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机关运行经费：</w:t>
      </w:r>
      <w:r>
        <w:rPr>
          <w:rFonts w:hint="eastAsia" w:ascii="仿宋" w:hAnsi="仿宋" w:eastAsia="仿宋" w:cs="仿宋"/>
          <w:color w:val="000000" w:themeColor="text1"/>
          <w:sz w:val="32"/>
          <w:szCs w:val="32"/>
          <w14:textFill>
            <w14:solidFill>
              <w14:schemeClr w14:val="tx1"/>
            </w14:solidFill>
          </w14:textFill>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65C1852">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、其他收入：</w:t>
      </w:r>
      <w:r>
        <w:rPr>
          <w:rFonts w:hint="eastAsia" w:ascii="仿宋" w:hAnsi="仿宋" w:eastAsia="仿宋" w:cs="仿宋"/>
          <w:color w:val="000000" w:themeColor="text1"/>
          <w:sz w:val="32"/>
          <w:szCs w:val="32"/>
          <w14:textFill>
            <w14:solidFill>
              <w14:schemeClr w14:val="tx1"/>
            </w14:solidFill>
          </w14:textFill>
        </w:rPr>
        <w:t>指除上述“一般公共预算拨款收入”、“事业收入”、“事业单位经营收入”等以外的收入。主要是按规定动用的售房收入、存款利息收入等。</w:t>
      </w:r>
    </w:p>
    <w:p w14:paraId="24983951">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六、上年结转：</w:t>
      </w:r>
      <w:r>
        <w:rPr>
          <w:rFonts w:hint="eastAsia" w:ascii="仿宋" w:hAnsi="仿宋" w:eastAsia="仿宋" w:cs="仿宋"/>
          <w:color w:val="000000" w:themeColor="text1"/>
          <w:sz w:val="32"/>
          <w:szCs w:val="32"/>
          <w14:textFill>
            <w14:solidFill>
              <w14:schemeClr w14:val="tx1"/>
            </w14:solidFill>
          </w14:textFill>
        </w:rPr>
        <w:t>指以前年度安排、结转到本年仍按原规定用途继续使用的资金。</w:t>
      </w:r>
    </w:p>
    <w:p w14:paraId="51878E86">
      <w:pPr>
        <w:pageBreakBefore w:val="0"/>
        <w:kinsoku/>
        <w:wordWrap/>
        <w:overflowPunct/>
        <w:topLinePunct w:val="0"/>
        <w:bidi w:val="0"/>
        <w:snapToGrid/>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重点项目：</w:t>
      </w:r>
      <w:r>
        <w:rPr>
          <w:rFonts w:hint="eastAsia" w:ascii="仿宋" w:hAnsi="仿宋" w:eastAsia="仿宋" w:cs="仿宋"/>
          <w:color w:val="000000" w:themeColor="text1"/>
          <w:sz w:val="32"/>
          <w:szCs w:val="32"/>
          <w14:textFill>
            <w14:solidFill>
              <w14:schemeClr w14:val="tx1"/>
            </w14:solidFill>
          </w14:textFill>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0CDE4268">
      <w:pPr>
        <w:pageBreakBefore w:val="0"/>
        <w:kinsoku/>
        <w:wordWrap/>
        <w:overflowPunct/>
        <w:topLinePunct w:val="0"/>
        <w:autoSpaceDE w:val="0"/>
        <w:autoSpaceDN w:val="0"/>
        <w:bidi w:val="0"/>
        <w:adjustRightInd w:val="0"/>
        <w:snapToGrid/>
        <w:spacing w:line="576" w:lineRule="exact"/>
        <w:ind w:left="0" w:leftChars="0"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八、基本</w:t>
      </w:r>
      <w:r>
        <w:rPr>
          <w:rFonts w:hint="eastAsia" w:ascii="仿宋" w:hAnsi="仿宋" w:eastAsia="仿宋" w:cs="仿宋"/>
          <w:color w:val="000000" w:themeColor="text1"/>
          <w:sz w:val="32"/>
          <w:szCs w:val="32"/>
          <w14:textFill>
            <w14:solidFill>
              <w14:schemeClr w14:val="tx1"/>
            </w14:solidFill>
          </w14:textFill>
        </w:rPr>
        <w:t>支出：</w:t>
      </w:r>
      <w:r>
        <w:rPr>
          <w:rFonts w:hint="eastAsia" w:ascii="仿宋" w:hAnsi="仿宋" w:eastAsia="仿宋" w:cs="仿宋"/>
          <w:color w:val="000000" w:themeColor="text1"/>
          <w:sz w:val="32"/>
          <w:szCs w:val="32"/>
          <w14:textFill>
            <w14:solidFill>
              <w14:schemeClr w14:val="tx1"/>
            </w14:solidFill>
          </w14:textFill>
        </w:rPr>
        <w:t>指为保障机构正常运转、完成日常工作任务而发生的人员支出和公用支出。</w:t>
      </w:r>
    </w:p>
    <w:p w14:paraId="65FD0D71">
      <w:pPr>
        <w:pageBreakBefore w:val="0"/>
        <w:kinsoku/>
        <w:wordWrap/>
        <w:overflowPunct/>
        <w:topLinePunct w:val="0"/>
        <w:autoSpaceDE w:val="0"/>
        <w:autoSpaceDN w:val="0"/>
        <w:bidi w:val="0"/>
        <w:adjustRightInd w:val="0"/>
        <w:snapToGrid/>
        <w:spacing w:line="576" w:lineRule="exact"/>
        <w:ind w:left="0" w:leftChars="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项目支出：</w:t>
      </w:r>
      <w:r>
        <w:rPr>
          <w:rFonts w:hint="eastAsia" w:ascii="仿宋" w:hAnsi="仿宋" w:eastAsia="仿宋" w:cs="仿宋"/>
          <w:color w:val="000000" w:themeColor="text1"/>
          <w:sz w:val="32"/>
          <w:szCs w:val="32"/>
          <w14:textFill>
            <w14:solidFill>
              <w14:schemeClr w14:val="tx1"/>
            </w14:solidFill>
          </w14:textFill>
        </w:rPr>
        <w:t>指在基本支出之外为完成特定行政任务或事业发展目标所发生的支出。</w:t>
      </w:r>
    </w:p>
    <w:p w14:paraId="072152F9">
      <w:pPr>
        <w:pageBreakBefore w:val="0"/>
        <w:kinsoku/>
        <w:wordWrap/>
        <w:overflowPunct/>
        <w:topLinePunct w:val="0"/>
        <w:autoSpaceDE w:val="0"/>
        <w:autoSpaceDN w:val="0"/>
        <w:bidi w:val="0"/>
        <w:adjustRightInd w:val="0"/>
        <w:snapToGrid/>
        <w:spacing w:line="576" w:lineRule="exact"/>
        <w:ind w:left="0" w:leftChars="0" w:firstLine="640" w:firstLineChars="200"/>
        <w:jc w:val="left"/>
        <w:textAlignment w:val="auto"/>
        <w:rPr>
          <w:rFonts w:hint="eastAsia" w:ascii="仿宋" w:hAnsi="仿宋" w:eastAsia="仿宋" w:cs="仿宋"/>
          <w:color w:val="000000" w:themeColor="text1"/>
          <w:sz w:val="32"/>
          <w:szCs w:val="32"/>
          <w:highlight w:val="yellow"/>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事业单位经营支出：</w:t>
      </w:r>
      <w:r>
        <w:rPr>
          <w:rFonts w:hint="eastAsia" w:ascii="仿宋" w:hAnsi="仿宋" w:eastAsia="仿宋" w:cs="仿宋"/>
          <w:color w:val="000000" w:themeColor="text1"/>
          <w:sz w:val="32"/>
          <w:szCs w:val="32"/>
          <w14:textFill>
            <w14:solidFill>
              <w14:schemeClr w14:val="tx1"/>
            </w14:solidFill>
          </w14:textFill>
        </w:rPr>
        <w:t>指事业单位在专业业务活动及其辅助活动之外开展非独立核算经营活动发生的支出。</w:t>
      </w:r>
    </w:p>
    <w:sectPr>
      <w:headerReference r:id="rId3" w:type="default"/>
      <w:footerReference r:id="rId4" w:type="default"/>
      <w:footerReference r:id="rId5" w:type="even"/>
      <w:pgSz w:w="11906" w:h="16838"/>
      <w:pgMar w:top="2098" w:right="1800"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bel">
    <w:panose1 w:val="020B0503020204020204"/>
    <w:charset w:val="00"/>
    <w:family w:val="auto"/>
    <w:pitch w:val="default"/>
    <w:sig w:usb0="A00002EF" w:usb1="4000A44B" w:usb2="00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156E">
    <w:pPr>
      <w:pStyle w:val="5"/>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8</w:t>
    </w:r>
    <w:r>
      <w:rPr>
        <w:rStyle w:val="10"/>
        <w:sz w:val="24"/>
        <w:szCs w:val="24"/>
      </w:rPr>
      <w:fldChar w:fldCharType="end"/>
    </w:r>
  </w:p>
  <w:p w14:paraId="2D590B2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E6C6">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7EFC4FB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74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15F9"/>
    <w:multiLevelType w:val="singleLevel"/>
    <w:tmpl w:val="006115F9"/>
    <w:lvl w:ilvl="0" w:tentative="0">
      <w:start w:val="1"/>
      <w:numFmt w:val="chineseCounting"/>
      <w:suff w:val="nothing"/>
      <w:lvlText w:val="（%1）"/>
      <w:lvlJc w:val="left"/>
      <w:rPr>
        <w:rFonts w:hint="eastAsia"/>
      </w:rPr>
    </w:lvl>
  </w:abstractNum>
  <w:abstractNum w:abstractNumId="1">
    <w:nsid w:val="38004B77"/>
    <w:multiLevelType w:val="singleLevel"/>
    <w:tmpl w:val="38004B77"/>
    <w:lvl w:ilvl="0" w:tentative="0">
      <w:start w:val="1"/>
      <w:numFmt w:val="chineseCounting"/>
      <w:suff w:val="nothing"/>
      <w:lvlText w:val="（%1）"/>
      <w:lvlJc w:val="left"/>
      <w:rPr>
        <w:rFonts w:hint="eastAsia"/>
      </w:rPr>
    </w:lvl>
  </w:abstractNum>
  <w:abstractNum w:abstractNumId="2">
    <w:nsid w:val="55E8CCCA"/>
    <w:multiLevelType w:val="singleLevel"/>
    <w:tmpl w:val="55E8CCCA"/>
    <w:lvl w:ilvl="0" w:tentative="0">
      <w:start w:val="1"/>
      <w:numFmt w:val="decimal"/>
      <w:suff w:val="nothing"/>
      <w:lvlText w:val="%1、"/>
      <w:lvlJc w:val="left"/>
    </w:lvl>
  </w:abstractNum>
  <w:abstractNum w:abstractNumId="3">
    <w:nsid w:val="7F250E5F"/>
    <w:multiLevelType w:val="singleLevel"/>
    <w:tmpl w:val="7F250E5F"/>
    <w:lvl w:ilvl="0" w:tentative="0">
      <w:start w:val="16"/>
      <w:numFmt w:val="chineseCounting"/>
      <w:lvlText w:val="(%1)"/>
      <w:lvlJc w:val="left"/>
      <w:pPr>
        <w:tabs>
          <w:tab w:val="left" w:pos="312"/>
        </w:tabs>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N2RlMmViZTFkZjU3ZTgyMmYzMGFmMmQ2NWYzMzcifQ=="/>
  </w:docVars>
  <w:rsids>
    <w:rsidRoot w:val="70064251"/>
    <w:rsid w:val="00133528"/>
    <w:rsid w:val="001A64C4"/>
    <w:rsid w:val="004E616D"/>
    <w:rsid w:val="005C6ADC"/>
    <w:rsid w:val="009224FE"/>
    <w:rsid w:val="00A122E1"/>
    <w:rsid w:val="00AF7589"/>
    <w:rsid w:val="00CA69FD"/>
    <w:rsid w:val="00CA78BF"/>
    <w:rsid w:val="00CE2BDD"/>
    <w:rsid w:val="00DA7EDC"/>
    <w:rsid w:val="00F42D11"/>
    <w:rsid w:val="00F705B3"/>
    <w:rsid w:val="010267A4"/>
    <w:rsid w:val="010308AF"/>
    <w:rsid w:val="01116F23"/>
    <w:rsid w:val="01270340"/>
    <w:rsid w:val="012D0479"/>
    <w:rsid w:val="012D2227"/>
    <w:rsid w:val="01395070"/>
    <w:rsid w:val="015D0D5E"/>
    <w:rsid w:val="016F563F"/>
    <w:rsid w:val="0213141D"/>
    <w:rsid w:val="021653B1"/>
    <w:rsid w:val="021E208A"/>
    <w:rsid w:val="02506984"/>
    <w:rsid w:val="02581525"/>
    <w:rsid w:val="02750329"/>
    <w:rsid w:val="027619AC"/>
    <w:rsid w:val="02881E0B"/>
    <w:rsid w:val="028B6FF5"/>
    <w:rsid w:val="028E6791"/>
    <w:rsid w:val="02AE1145"/>
    <w:rsid w:val="02B01361"/>
    <w:rsid w:val="02B250DA"/>
    <w:rsid w:val="02C1356F"/>
    <w:rsid w:val="02D84414"/>
    <w:rsid w:val="02EB68EF"/>
    <w:rsid w:val="02EC7E2F"/>
    <w:rsid w:val="0317318F"/>
    <w:rsid w:val="031C07A5"/>
    <w:rsid w:val="03230D9A"/>
    <w:rsid w:val="032F672A"/>
    <w:rsid w:val="033E696D"/>
    <w:rsid w:val="034F2928"/>
    <w:rsid w:val="03541B9B"/>
    <w:rsid w:val="03655CA8"/>
    <w:rsid w:val="0371289F"/>
    <w:rsid w:val="03AD58A1"/>
    <w:rsid w:val="04566EBF"/>
    <w:rsid w:val="0486237A"/>
    <w:rsid w:val="04994648"/>
    <w:rsid w:val="04AA38DD"/>
    <w:rsid w:val="04C82992"/>
    <w:rsid w:val="04D53301"/>
    <w:rsid w:val="05003798"/>
    <w:rsid w:val="050D4849"/>
    <w:rsid w:val="05137986"/>
    <w:rsid w:val="05145BD8"/>
    <w:rsid w:val="056D178C"/>
    <w:rsid w:val="05856AD5"/>
    <w:rsid w:val="05972365"/>
    <w:rsid w:val="05C75C2E"/>
    <w:rsid w:val="05D60AAB"/>
    <w:rsid w:val="06222576"/>
    <w:rsid w:val="06277B8D"/>
    <w:rsid w:val="0657752A"/>
    <w:rsid w:val="06856661"/>
    <w:rsid w:val="06AE7966"/>
    <w:rsid w:val="07091040"/>
    <w:rsid w:val="07122B9D"/>
    <w:rsid w:val="072365A6"/>
    <w:rsid w:val="0730481F"/>
    <w:rsid w:val="0748600C"/>
    <w:rsid w:val="074958E1"/>
    <w:rsid w:val="07846919"/>
    <w:rsid w:val="07866B35"/>
    <w:rsid w:val="07BC60B3"/>
    <w:rsid w:val="080812F8"/>
    <w:rsid w:val="081163FE"/>
    <w:rsid w:val="08275C22"/>
    <w:rsid w:val="083D5445"/>
    <w:rsid w:val="08514A4D"/>
    <w:rsid w:val="08966904"/>
    <w:rsid w:val="08A54756"/>
    <w:rsid w:val="08AC25CB"/>
    <w:rsid w:val="08AF79C5"/>
    <w:rsid w:val="08D35DAA"/>
    <w:rsid w:val="08E25FED"/>
    <w:rsid w:val="09000221"/>
    <w:rsid w:val="090146C5"/>
    <w:rsid w:val="09047D11"/>
    <w:rsid w:val="09061CDB"/>
    <w:rsid w:val="090F634D"/>
    <w:rsid w:val="09615163"/>
    <w:rsid w:val="097B2D18"/>
    <w:rsid w:val="09896468"/>
    <w:rsid w:val="0992531D"/>
    <w:rsid w:val="09E33DCA"/>
    <w:rsid w:val="09E638BB"/>
    <w:rsid w:val="0A0A0DD2"/>
    <w:rsid w:val="0A2A2400"/>
    <w:rsid w:val="0A4A5A3F"/>
    <w:rsid w:val="0A4D393D"/>
    <w:rsid w:val="0A9B34DE"/>
    <w:rsid w:val="0A9C0B3B"/>
    <w:rsid w:val="0AC01458"/>
    <w:rsid w:val="0AC27E84"/>
    <w:rsid w:val="0AE55920"/>
    <w:rsid w:val="0AE75B3C"/>
    <w:rsid w:val="0B024724"/>
    <w:rsid w:val="0B0C7351"/>
    <w:rsid w:val="0B135418"/>
    <w:rsid w:val="0B1526A9"/>
    <w:rsid w:val="0B2654C4"/>
    <w:rsid w:val="0B391E94"/>
    <w:rsid w:val="0B3B1B12"/>
    <w:rsid w:val="0B6147F1"/>
    <w:rsid w:val="0B6344A9"/>
    <w:rsid w:val="0B6B051B"/>
    <w:rsid w:val="0B901D30"/>
    <w:rsid w:val="0BB01BC7"/>
    <w:rsid w:val="0BB04180"/>
    <w:rsid w:val="0BE502CE"/>
    <w:rsid w:val="0C2A063B"/>
    <w:rsid w:val="0C477A78"/>
    <w:rsid w:val="0C5B6D94"/>
    <w:rsid w:val="0C5C7E64"/>
    <w:rsid w:val="0C721436"/>
    <w:rsid w:val="0C7B653C"/>
    <w:rsid w:val="0C871385"/>
    <w:rsid w:val="0C994C14"/>
    <w:rsid w:val="0CAA6E21"/>
    <w:rsid w:val="0CBB2DDD"/>
    <w:rsid w:val="0D071561"/>
    <w:rsid w:val="0D237604"/>
    <w:rsid w:val="0D5A0848"/>
    <w:rsid w:val="0D901C7B"/>
    <w:rsid w:val="0D9378B6"/>
    <w:rsid w:val="0DB461AA"/>
    <w:rsid w:val="0DDF2AFB"/>
    <w:rsid w:val="0DE279E8"/>
    <w:rsid w:val="0DF227A4"/>
    <w:rsid w:val="0E042561"/>
    <w:rsid w:val="0E0D1416"/>
    <w:rsid w:val="0E1C5AFD"/>
    <w:rsid w:val="0E2350DD"/>
    <w:rsid w:val="0E461FD9"/>
    <w:rsid w:val="0E4868DE"/>
    <w:rsid w:val="0E5878E5"/>
    <w:rsid w:val="0E6179B4"/>
    <w:rsid w:val="0E707BF7"/>
    <w:rsid w:val="0E884F40"/>
    <w:rsid w:val="0E8D69FB"/>
    <w:rsid w:val="0EA16A06"/>
    <w:rsid w:val="0EA224A6"/>
    <w:rsid w:val="0ECA7307"/>
    <w:rsid w:val="0ED10695"/>
    <w:rsid w:val="0EE303C9"/>
    <w:rsid w:val="0EEA79A9"/>
    <w:rsid w:val="0F4F1D2A"/>
    <w:rsid w:val="0F5B471D"/>
    <w:rsid w:val="0F657030"/>
    <w:rsid w:val="0F6634D4"/>
    <w:rsid w:val="0F696B20"/>
    <w:rsid w:val="0FBE3E9A"/>
    <w:rsid w:val="0FCF2C4B"/>
    <w:rsid w:val="0FDE750E"/>
    <w:rsid w:val="0FE60171"/>
    <w:rsid w:val="0FFE370C"/>
    <w:rsid w:val="105462CD"/>
    <w:rsid w:val="1066305F"/>
    <w:rsid w:val="10784DD8"/>
    <w:rsid w:val="11104892"/>
    <w:rsid w:val="11160F29"/>
    <w:rsid w:val="111B02EE"/>
    <w:rsid w:val="111E393A"/>
    <w:rsid w:val="112C6057"/>
    <w:rsid w:val="11366ED6"/>
    <w:rsid w:val="11454D53"/>
    <w:rsid w:val="114E2471"/>
    <w:rsid w:val="116F4196"/>
    <w:rsid w:val="11733C86"/>
    <w:rsid w:val="11823C14"/>
    <w:rsid w:val="118360E9"/>
    <w:rsid w:val="11A025A1"/>
    <w:rsid w:val="11BA1E1D"/>
    <w:rsid w:val="11D00824"/>
    <w:rsid w:val="11D37458"/>
    <w:rsid w:val="11FB430A"/>
    <w:rsid w:val="12154D3D"/>
    <w:rsid w:val="121D1E44"/>
    <w:rsid w:val="12282CC2"/>
    <w:rsid w:val="127C1D9C"/>
    <w:rsid w:val="12837EF9"/>
    <w:rsid w:val="12883761"/>
    <w:rsid w:val="12922832"/>
    <w:rsid w:val="12A72E93"/>
    <w:rsid w:val="12BE3627"/>
    <w:rsid w:val="12C7072D"/>
    <w:rsid w:val="12E3308D"/>
    <w:rsid w:val="13053A34"/>
    <w:rsid w:val="130B0801"/>
    <w:rsid w:val="133D279D"/>
    <w:rsid w:val="13476C04"/>
    <w:rsid w:val="135429CE"/>
    <w:rsid w:val="135A6E27"/>
    <w:rsid w:val="138F0B1F"/>
    <w:rsid w:val="13AA5959"/>
    <w:rsid w:val="13CC58CF"/>
    <w:rsid w:val="13D1738A"/>
    <w:rsid w:val="13F866C4"/>
    <w:rsid w:val="14261483"/>
    <w:rsid w:val="143E4A1F"/>
    <w:rsid w:val="143F2545"/>
    <w:rsid w:val="14432035"/>
    <w:rsid w:val="14534E5C"/>
    <w:rsid w:val="14806906"/>
    <w:rsid w:val="148461AA"/>
    <w:rsid w:val="14E37374"/>
    <w:rsid w:val="14F25809"/>
    <w:rsid w:val="14F97080"/>
    <w:rsid w:val="15267261"/>
    <w:rsid w:val="152935CA"/>
    <w:rsid w:val="152B4878"/>
    <w:rsid w:val="15302C7F"/>
    <w:rsid w:val="156F5F06"/>
    <w:rsid w:val="15724254"/>
    <w:rsid w:val="15821BD8"/>
    <w:rsid w:val="15916DD0"/>
    <w:rsid w:val="15973CBB"/>
    <w:rsid w:val="15BB3E4D"/>
    <w:rsid w:val="15E05662"/>
    <w:rsid w:val="163A1216"/>
    <w:rsid w:val="16551BAC"/>
    <w:rsid w:val="166167A3"/>
    <w:rsid w:val="16777D74"/>
    <w:rsid w:val="167E1BBA"/>
    <w:rsid w:val="1683496B"/>
    <w:rsid w:val="168C1346"/>
    <w:rsid w:val="168D7598"/>
    <w:rsid w:val="16BC7E7D"/>
    <w:rsid w:val="16E11692"/>
    <w:rsid w:val="16F43CE4"/>
    <w:rsid w:val="1703785A"/>
    <w:rsid w:val="1723614E"/>
    <w:rsid w:val="17272305"/>
    <w:rsid w:val="175D340E"/>
    <w:rsid w:val="178259C1"/>
    <w:rsid w:val="178D35C8"/>
    <w:rsid w:val="17910419"/>
    <w:rsid w:val="17C0574B"/>
    <w:rsid w:val="17D905BB"/>
    <w:rsid w:val="18075128"/>
    <w:rsid w:val="180E4708"/>
    <w:rsid w:val="181B5077"/>
    <w:rsid w:val="185D2F9A"/>
    <w:rsid w:val="18700F1F"/>
    <w:rsid w:val="18746A55"/>
    <w:rsid w:val="18846779"/>
    <w:rsid w:val="188744BB"/>
    <w:rsid w:val="18963F61"/>
    <w:rsid w:val="18CB25F9"/>
    <w:rsid w:val="18CE3E98"/>
    <w:rsid w:val="18E23059"/>
    <w:rsid w:val="18E63E17"/>
    <w:rsid w:val="18F27B86"/>
    <w:rsid w:val="191A0E8B"/>
    <w:rsid w:val="192D0BBE"/>
    <w:rsid w:val="194E1FA1"/>
    <w:rsid w:val="19573E8D"/>
    <w:rsid w:val="19720CC7"/>
    <w:rsid w:val="198729C4"/>
    <w:rsid w:val="198962C4"/>
    <w:rsid w:val="19BC1F42"/>
    <w:rsid w:val="19CE12D1"/>
    <w:rsid w:val="19EE2A43"/>
    <w:rsid w:val="19FA4DE0"/>
    <w:rsid w:val="1A1E49AB"/>
    <w:rsid w:val="1A3E181D"/>
    <w:rsid w:val="1A404921"/>
    <w:rsid w:val="1A4B1C44"/>
    <w:rsid w:val="1A50725A"/>
    <w:rsid w:val="1A577090"/>
    <w:rsid w:val="1A773C92"/>
    <w:rsid w:val="1A8011C2"/>
    <w:rsid w:val="1AA2382E"/>
    <w:rsid w:val="1AA90718"/>
    <w:rsid w:val="1ADB108E"/>
    <w:rsid w:val="1AE02DD8"/>
    <w:rsid w:val="1AE4406F"/>
    <w:rsid w:val="1B267FBB"/>
    <w:rsid w:val="1B3A75C2"/>
    <w:rsid w:val="1B3E3557"/>
    <w:rsid w:val="1B423169"/>
    <w:rsid w:val="1B4D72F6"/>
    <w:rsid w:val="1B634D6B"/>
    <w:rsid w:val="1B721452"/>
    <w:rsid w:val="1B770817"/>
    <w:rsid w:val="1B8371BB"/>
    <w:rsid w:val="1B8F3DB2"/>
    <w:rsid w:val="1BA86C22"/>
    <w:rsid w:val="1BAA4748"/>
    <w:rsid w:val="1BB9498B"/>
    <w:rsid w:val="1BBE546F"/>
    <w:rsid w:val="1BCF0653"/>
    <w:rsid w:val="1BDC68CC"/>
    <w:rsid w:val="1BE57636"/>
    <w:rsid w:val="1BF400B9"/>
    <w:rsid w:val="1C094196"/>
    <w:rsid w:val="1C0D29D9"/>
    <w:rsid w:val="1C200B6F"/>
    <w:rsid w:val="1C224C26"/>
    <w:rsid w:val="1C252021"/>
    <w:rsid w:val="1C362480"/>
    <w:rsid w:val="1C6E7E6B"/>
    <w:rsid w:val="1C8A6328"/>
    <w:rsid w:val="1CAC629E"/>
    <w:rsid w:val="1CB03FE0"/>
    <w:rsid w:val="1CCE4466"/>
    <w:rsid w:val="1CD6156D"/>
    <w:rsid w:val="1CE343B6"/>
    <w:rsid w:val="1CE43C8A"/>
    <w:rsid w:val="1CFA525B"/>
    <w:rsid w:val="1D083E1C"/>
    <w:rsid w:val="1D214EDE"/>
    <w:rsid w:val="1D547061"/>
    <w:rsid w:val="1DB4365C"/>
    <w:rsid w:val="1DBF7280"/>
    <w:rsid w:val="1DE101C9"/>
    <w:rsid w:val="1DF06353"/>
    <w:rsid w:val="1DFA43B6"/>
    <w:rsid w:val="1E0839A8"/>
    <w:rsid w:val="1E0A7A78"/>
    <w:rsid w:val="1E2A5FF9"/>
    <w:rsid w:val="1E3D5D47"/>
    <w:rsid w:val="1E7F56EA"/>
    <w:rsid w:val="1E8C45D9"/>
    <w:rsid w:val="1EA57699"/>
    <w:rsid w:val="1EAE09F3"/>
    <w:rsid w:val="1EAF2075"/>
    <w:rsid w:val="1EB83EEE"/>
    <w:rsid w:val="1ED16490"/>
    <w:rsid w:val="1F14269F"/>
    <w:rsid w:val="1F2760B0"/>
    <w:rsid w:val="1F492760"/>
    <w:rsid w:val="1F505606"/>
    <w:rsid w:val="1F555F8F"/>
    <w:rsid w:val="1F5E41C7"/>
    <w:rsid w:val="1F707A2D"/>
    <w:rsid w:val="1F7A6B27"/>
    <w:rsid w:val="1F813013"/>
    <w:rsid w:val="1FA02E45"/>
    <w:rsid w:val="1FA745A7"/>
    <w:rsid w:val="1FB43DE7"/>
    <w:rsid w:val="1FC658C9"/>
    <w:rsid w:val="1FD9439E"/>
    <w:rsid w:val="1FE50445"/>
    <w:rsid w:val="1FF16DE9"/>
    <w:rsid w:val="1FF468DA"/>
    <w:rsid w:val="1FFB7C68"/>
    <w:rsid w:val="1FFC578E"/>
    <w:rsid w:val="200D799B"/>
    <w:rsid w:val="202A22FB"/>
    <w:rsid w:val="2032594A"/>
    <w:rsid w:val="204C04C4"/>
    <w:rsid w:val="207277FE"/>
    <w:rsid w:val="207B66B3"/>
    <w:rsid w:val="208C266E"/>
    <w:rsid w:val="20AE6A88"/>
    <w:rsid w:val="20D61B3B"/>
    <w:rsid w:val="20D87769"/>
    <w:rsid w:val="20E52B9F"/>
    <w:rsid w:val="20F46465"/>
    <w:rsid w:val="20FC7125"/>
    <w:rsid w:val="20FF564F"/>
    <w:rsid w:val="212338EC"/>
    <w:rsid w:val="212B632B"/>
    <w:rsid w:val="21354AB4"/>
    <w:rsid w:val="21501B14"/>
    <w:rsid w:val="21516A0D"/>
    <w:rsid w:val="21535882"/>
    <w:rsid w:val="215D7884"/>
    <w:rsid w:val="21717AB6"/>
    <w:rsid w:val="21751354"/>
    <w:rsid w:val="218354E1"/>
    <w:rsid w:val="21BC6F83"/>
    <w:rsid w:val="21F52495"/>
    <w:rsid w:val="21F7445F"/>
    <w:rsid w:val="225219C9"/>
    <w:rsid w:val="225C42C2"/>
    <w:rsid w:val="225E628C"/>
    <w:rsid w:val="22623FCE"/>
    <w:rsid w:val="226C09A9"/>
    <w:rsid w:val="22873A35"/>
    <w:rsid w:val="229B128E"/>
    <w:rsid w:val="22D24584"/>
    <w:rsid w:val="22EE13BE"/>
    <w:rsid w:val="22F2458D"/>
    <w:rsid w:val="23047A11"/>
    <w:rsid w:val="234B7F5C"/>
    <w:rsid w:val="23671171"/>
    <w:rsid w:val="236773C3"/>
    <w:rsid w:val="23A777BF"/>
    <w:rsid w:val="23B24AE2"/>
    <w:rsid w:val="23C465C3"/>
    <w:rsid w:val="23D22A8E"/>
    <w:rsid w:val="23DE58D7"/>
    <w:rsid w:val="23EA427B"/>
    <w:rsid w:val="24305A06"/>
    <w:rsid w:val="243357D2"/>
    <w:rsid w:val="24374FE7"/>
    <w:rsid w:val="24443260"/>
    <w:rsid w:val="2455546D"/>
    <w:rsid w:val="245A2A83"/>
    <w:rsid w:val="24833D88"/>
    <w:rsid w:val="24A34FB6"/>
    <w:rsid w:val="24B863A8"/>
    <w:rsid w:val="24BC54EC"/>
    <w:rsid w:val="250363DA"/>
    <w:rsid w:val="2508720F"/>
    <w:rsid w:val="250C48B2"/>
    <w:rsid w:val="25606E4A"/>
    <w:rsid w:val="25675458"/>
    <w:rsid w:val="2574519B"/>
    <w:rsid w:val="25757B75"/>
    <w:rsid w:val="25B6018D"/>
    <w:rsid w:val="25DC5E46"/>
    <w:rsid w:val="26166712"/>
    <w:rsid w:val="264E003E"/>
    <w:rsid w:val="26795443"/>
    <w:rsid w:val="26881B2A"/>
    <w:rsid w:val="268A58A2"/>
    <w:rsid w:val="26BD128D"/>
    <w:rsid w:val="26BD5C77"/>
    <w:rsid w:val="26C302EB"/>
    <w:rsid w:val="26F61193"/>
    <w:rsid w:val="272E0923"/>
    <w:rsid w:val="273B7E4A"/>
    <w:rsid w:val="273D0B66"/>
    <w:rsid w:val="276E2ACE"/>
    <w:rsid w:val="27767BD4"/>
    <w:rsid w:val="27781B9E"/>
    <w:rsid w:val="277A17F2"/>
    <w:rsid w:val="279A0D31"/>
    <w:rsid w:val="279D33B3"/>
    <w:rsid w:val="27A26C1B"/>
    <w:rsid w:val="27AF30E6"/>
    <w:rsid w:val="27B6199A"/>
    <w:rsid w:val="27CB43C4"/>
    <w:rsid w:val="27ED433A"/>
    <w:rsid w:val="28011B94"/>
    <w:rsid w:val="281D62A2"/>
    <w:rsid w:val="28414686"/>
    <w:rsid w:val="2852419D"/>
    <w:rsid w:val="28650375"/>
    <w:rsid w:val="288D78CB"/>
    <w:rsid w:val="28924EE2"/>
    <w:rsid w:val="289522DC"/>
    <w:rsid w:val="28B75817"/>
    <w:rsid w:val="290A4A78"/>
    <w:rsid w:val="2942121D"/>
    <w:rsid w:val="294F2DD3"/>
    <w:rsid w:val="29542197"/>
    <w:rsid w:val="29631E1F"/>
    <w:rsid w:val="29634188"/>
    <w:rsid w:val="29657F00"/>
    <w:rsid w:val="297E0C1C"/>
    <w:rsid w:val="298505A2"/>
    <w:rsid w:val="29BD1AEA"/>
    <w:rsid w:val="29C27101"/>
    <w:rsid w:val="29CC4423"/>
    <w:rsid w:val="29E452C9"/>
    <w:rsid w:val="29F55728"/>
    <w:rsid w:val="29FF65A7"/>
    <w:rsid w:val="2A012DC7"/>
    <w:rsid w:val="2A3A313B"/>
    <w:rsid w:val="2A3F0EF2"/>
    <w:rsid w:val="2A750617"/>
    <w:rsid w:val="2A77438F"/>
    <w:rsid w:val="2A7F1496"/>
    <w:rsid w:val="2A952A67"/>
    <w:rsid w:val="2AB90504"/>
    <w:rsid w:val="2ACE7E15"/>
    <w:rsid w:val="2AD25A69"/>
    <w:rsid w:val="2AD417E1"/>
    <w:rsid w:val="2ADC41F2"/>
    <w:rsid w:val="2B0066E0"/>
    <w:rsid w:val="2B0674C1"/>
    <w:rsid w:val="2B193698"/>
    <w:rsid w:val="2B2D7144"/>
    <w:rsid w:val="2B30238E"/>
    <w:rsid w:val="2B373B1E"/>
    <w:rsid w:val="2B54022C"/>
    <w:rsid w:val="2B6D7540"/>
    <w:rsid w:val="2B8A6344"/>
    <w:rsid w:val="2BA52670"/>
    <w:rsid w:val="2BA80578"/>
    <w:rsid w:val="2BAF1907"/>
    <w:rsid w:val="2BB60EE7"/>
    <w:rsid w:val="2BC25ADE"/>
    <w:rsid w:val="2BC96E6C"/>
    <w:rsid w:val="2BDA24E2"/>
    <w:rsid w:val="2BE56496"/>
    <w:rsid w:val="2C484235"/>
    <w:rsid w:val="2C8E19F2"/>
    <w:rsid w:val="2C9254B0"/>
    <w:rsid w:val="2C9A6113"/>
    <w:rsid w:val="2CB872D2"/>
    <w:rsid w:val="2CDA29B3"/>
    <w:rsid w:val="2CDE3B85"/>
    <w:rsid w:val="2CE579FE"/>
    <w:rsid w:val="2D095047"/>
    <w:rsid w:val="2D0A3299"/>
    <w:rsid w:val="2D104627"/>
    <w:rsid w:val="2D546C0A"/>
    <w:rsid w:val="2D630BFB"/>
    <w:rsid w:val="2D7B23E8"/>
    <w:rsid w:val="2DA57465"/>
    <w:rsid w:val="2DF271BE"/>
    <w:rsid w:val="2E14581F"/>
    <w:rsid w:val="2E2C144A"/>
    <w:rsid w:val="2E4C5B33"/>
    <w:rsid w:val="2E861045"/>
    <w:rsid w:val="2EBD4347"/>
    <w:rsid w:val="2EBD7A09"/>
    <w:rsid w:val="2ECA7181"/>
    <w:rsid w:val="2ECE6548"/>
    <w:rsid w:val="2EE54AE2"/>
    <w:rsid w:val="2EED69CE"/>
    <w:rsid w:val="2EF61A1D"/>
    <w:rsid w:val="2F104DB2"/>
    <w:rsid w:val="2F234AE5"/>
    <w:rsid w:val="2F2820FC"/>
    <w:rsid w:val="2F300FB0"/>
    <w:rsid w:val="2F307202"/>
    <w:rsid w:val="2F4D7E97"/>
    <w:rsid w:val="2F665DFB"/>
    <w:rsid w:val="2FE73D65"/>
    <w:rsid w:val="3025488D"/>
    <w:rsid w:val="30357A05"/>
    <w:rsid w:val="306B04F2"/>
    <w:rsid w:val="30BC0D4E"/>
    <w:rsid w:val="30D24E4C"/>
    <w:rsid w:val="30DA5678"/>
    <w:rsid w:val="30E87D95"/>
    <w:rsid w:val="3136638A"/>
    <w:rsid w:val="313905F0"/>
    <w:rsid w:val="313E79B5"/>
    <w:rsid w:val="31490108"/>
    <w:rsid w:val="316618AD"/>
    <w:rsid w:val="316B62D0"/>
    <w:rsid w:val="31706F7B"/>
    <w:rsid w:val="31774C75"/>
    <w:rsid w:val="31C25762"/>
    <w:rsid w:val="31D04385"/>
    <w:rsid w:val="31D76BE3"/>
    <w:rsid w:val="31F74E8A"/>
    <w:rsid w:val="31FB7654"/>
    <w:rsid w:val="32270449"/>
    <w:rsid w:val="32456B21"/>
    <w:rsid w:val="32472899"/>
    <w:rsid w:val="329C318F"/>
    <w:rsid w:val="32D16607"/>
    <w:rsid w:val="32E620B2"/>
    <w:rsid w:val="32EB76C8"/>
    <w:rsid w:val="33753436"/>
    <w:rsid w:val="33A04957"/>
    <w:rsid w:val="33C30645"/>
    <w:rsid w:val="33C65A3F"/>
    <w:rsid w:val="33D04B10"/>
    <w:rsid w:val="33D30ADC"/>
    <w:rsid w:val="33EF143A"/>
    <w:rsid w:val="34142C4F"/>
    <w:rsid w:val="341964B7"/>
    <w:rsid w:val="342C4FCD"/>
    <w:rsid w:val="34367069"/>
    <w:rsid w:val="343B01DB"/>
    <w:rsid w:val="34675474"/>
    <w:rsid w:val="34823603"/>
    <w:rsid w:val="34833544"/>
    <w:rsid w:val="349618B6"/>
    <w:rsid w:val="34CC3529"/>
    <w:rsid w:val="34E94833"/>
    <w:rsid w:val="34EF1D65"/>
    <w:rsid w:val="35245113"/>
    <w:rsid w:val="353F3CFB"/>
    <w:rsid w:val="354C01C6"/>
    <w:rsid w:val="35780FBB"/>
    <w:rsid w:val="358636D8"/>
    <w:rsid w:val="35896E09"/>
    <w:rsid w:val="359E6C74"/>
    <w:rsid w:val="35A16764"/>
    <w:rsid w:val="35CB37E1"/>
    <w:rsid w:val="35DC59EE"/>
    <w:rsid w:val="35EF42B9"/>
    <w:rsid w:val="35FA5E74"/>
    <w:rsid w:val="36314F43"/>
    <w:rsid w:val="36581519"/>
    <w:rsid w:val="36873BAC"/>
    <w:rsid w:val="36A007CA"/>
    <w:rsid w:val="36AA33F6"/>
    <w:rsid w:val="36D92795"/>
    <w:rsid w:val="36E12571"/>
    <w:rsid w:val="36F154C9"/>
    <w:rsid w:val="371D006C"/>
    <w:rsid w:val="371E3CBD"/>
    <w:rsid w:val="37362EDC"/>
    <w:rsid w:val="37785B55"/>
    <w:rsid w:val="37B22EAA"/>
    <w:rsid w:val="37B95128"/>
    <w:rsid w:val="37D20E57"/>
    <w:rsid w:val="37D56B99"/>
    <w:rsid w:val="37F25055"/>
    <w:rsid w:val="381E5E4A"/>
    <w:rsid w:val="38437481"/>
    <w:rsid w:val="385E6B8E"/>
    <w:rsid w:val="387243E8"/>
    <w:rsid w:val="38954D5C"/>
    <w:rsid w:val="38A7458C"/>
    <w:rsid w:val="38CD161E"/>
    <w:rsid w:val="38DB3C0E"/>
    <w:rsid w:val="38DD174D"/>
    <w:rsid w:val="38EF7EFE"/>
    <w:rsid w:val="3914724D"/>
    <w:rsid w:val="39245B71"/>
    <w:rsid w:val="393C6ED0"/>
    <w:rsid w:val="39583BB2"/>
    <w:rsid w:val="398364E1"/>
    <w:rsid w:val="39930ABA"/>
    <w:rsid w:val="399860D0"/>
    <w:rsid w:val="39E430C3"/>
    <w:rsid w:val="3A60293F"/>
    <w:rsid w:val="3A9248CD"/>
    <w:rsid w:val="3ABE56C2"/>
    <w:rsid w:val="3AD35612"/>
    <w:rsid w:val="3AEC66D3"/>
    <w:rsid w:val="3B1D688D"/>
    <w:rsid w:val="3B5F50F7"/>
    <w:rsid w:val="3B60677A"/>
    <w:rsid w:val="3B6B5D3F"/>
    <w:rsid w:val="3B707385"/>
    <w:rsid w:val="3B854432"/>
    <w:rsid w:val="3B903503"/>
    <w:rsid w:val="3BE23632"/>
    <w:rsid w:val="3BF75330"/>
    <w:rsid w:val="3BF770DE"/>
    <w:rsid w:val="3BF84C04"/>
    <w:rsid w:val="3C0B0DDB"/>
    <w:rsid w:val="3C3D00EF"/>
    <w:rsid w:val="3C3E4D0D"/>
    <w:rsid w:val="3C5067EE"/>
    <w:rsid w:val="3C61334E"/>
    <w:rsid w:val="3C642299"/>
    <w:rsid w:val="3C7A1ABD"/>
    <w:rsid w:val="3C8B5A78"/>
    <w:rsid w:val="3C9C1A33"/>
    <w:rsid w:val="3CA44E56"/>
    <w:rsid w:val="3CC96F34"/>
    <w:rsid w:val="3CD63197"/>
    <w:rsid w:val="3CE84C78"/>
    <w:rsid w:val="3D20303A"/>
    <w:rsid w:val="3D271C45"/>
    <w:rsid w:val="3D5D7415"/>
    <w:rsid w:val="3D913562"/>
    <w:rsid w:val="3DAE62DC"/>
    <w:rsid w:val="3DB72FC9"/>
    <w:rsid w:val="3DBF3C2B"/>
    <w:rsid w:val="3DF53AF1"/>
    <w:rsid w:val="3E03687A"/>
    <w:rsid w:val="3E0E42BB"/>
    <w:rsid w:val="3E0E6961"/>
    <w:rsid w:val="3E5F540E"/>
    <w:rsid w:val="3E720C9E"/>
    <w:rsid w:val="3E7964D0"/>
    <w:rsid w:val="3E864749"/>
    <w:rsid w:val="3E8D5AD7"/>
    <w:rsid w:val="3E921340"/>
    <w:rsid w:val="3E970704"/>
    <w:rsid w:val="3E9B2183"/>
    <w:rsid w:val="3EC97404"/>
    <w:rsid w:val="3ECA6D2C"/>
    <w:rsid w:val="3EEC0340"/>
    <w:rsid w:val="3EF23B8C"/>
    <w:rsid w:val="3EF67997"/>
    <w:rsid w:val="3F367F1D"/>
    <w:rsid w:val="3F88218E"/>
    <w:rsid w:val="3FC10EA5"/>
    <w:rsid w:val="3FCA68B7"/>
    <w:rsid w:val="3FD339BE"/>
    <w:rsid w:val="3FDE1C24"/>
    <w:rsid w:val="3FE21E53"/>
    <w:rsid w:val="3FFD0A3B"/>
    <w:rsid w:val="400E0E9A"/>
    <w:rsid w:val="4030282F"/>
    <w:rsid w:val="405014B2"/>
    <w:rsid w:val="405F7A3B"/>
    <w:rsid w:val="40774C8D"/>
    <w:rsid w:val="408B139C"/>
    <w:rsid w:val="409D5D7A"/>
    <w:rsid w:val="409F3063"/>
    <w:rsid w:val="40A13ABC"/>
    <w:rsid w:val="40CF23D7"/>
    <w:rsid w:val="40E816EB"/>
    <w:rsid w:val="40E8793D"/>
    <w:rsid w:val="40FC0CF2"/>
    <w:rsid w:val="410E77C8"/>
    <w:rsid w:val="4125649B"/>
    <w:rsid w:val="41395AA3"/>
    <w:rsid w:val="41405083"/>
    <w:rsid w:val="414A47BD"/>
    <w:rsid w:val="41543239"/>
    <w:rsid w:val="415E1ABC"/>
    <w:rsid w:val="416E31BD"/>
    <w:rsid w:val="417116E0"/>
    <w:rsid w:val="41990C37"/>
    <w:rsid w:val="419D4283"/>
    <w:rsid w:val="41AB564C"/>
    <w:rsid w:val="41BD0482"/>
    <w:rsid w:val="41C2018E"/>
    <w:rsid w:val="41C6282A"/>
    <w:rsid w:val="41D01063"/>
    <w:rsid w:val="42022339"/>
    <w:rsid w:val="42075BA1"/>
    <w:rsid w:val="42156510"/>
    <w:rsid w:val="42460F98"/>
    <w:rsid w:val="42725710"/>
    <w:rsid w:val="42AC06FE"/>
    <w:rsid w:val="42DB667C"/>
    <w:rsid w:val="430B7913"/>
    <w:rsid w:val="430E411A"/>
    <w:rsid w:val="430F3CF6"/>
    <w:rsid w:val="430F7403"/>
    <w:rsid w:val="432664FB"/>
    <w:rsid w:val="43741014"/>
    <w:rsid w:val="43866F99"/>
    <w:rsid w:val="43940334"/>
    <w:rsid w:val="43C755E8"/>
    <w:rsid w:val="43DD4E0B"/>
    <w:rsid w:val="440A1978"/>
    <w:rsid w:val="4416031D"/>
    <w:rsid w:val="44194668"/>
    <w:rsid w:val="442766C6"/>
    <w:rsid w:val="443469F5"/>
    <w:rsid w:val="4447497A"/>
    <w:rsid w:val="4450382F"/>
    <w:rsid w:val="447325C6"/>
    <w:rsid w:val="44974FF2"/>
    <w:rsid w:val="449F0313"/>
    <w:rsid w:val="44C96A80"/>
    <w:rsid w:val="44E126D9"/>
    <w:rsid w:val="44EB17AA"/>
    <w:rsid w:val="450D34CE"/>
    <w:rsid w:val="452058E6"/>
    <w:rsid w:val="454D7D6F"/>
    <w:rsid w:val="4577303D"/>
    <w:rsid w:val="45795008"/>
    <w:rsid w:val="458356D8"/>
    <w:rsid w:val="459926DC"/>
    <w:rsid w:val="45A35BE1"/>
    <w:rsid w:val="45BE6EBE"/>
    <w:rsid w:val="45C142B9"/>
    <w:rsid w:val="45C91103"/>
    <w:rsid w:val="45CC5137"/>
    <w:rsid w:val="45D97854"/>
    <w:rsid w:val="46256F3D"/>
    <w:rsid w:val="465D2233"/>
    <w:rsid w:val="46603AD2"/>
    <w:rsid w:val="466E051F"/>
    <w:rsid w:val="469F284C"/>
    <w:rsid w:val="46B300A5"/>
    <w:rsid w:val="46C40504"/>
    <w:rsid w:val="46CB1059"/>
    <w:rsid w:val="46D83FB0"/>
    <w:rsid w:val="46F801AE"/>
    <w:rsid w:val="47013507"/>
    <w:rsid w:val="471F573B"/>
    <w:rsid w:val="47244212"/>
    <w:rsid w:val="47523D62"/>
    <w:rsid w:val="47537CFD"/>
    <w:rsid w:val="4794117D"/>
    <w:rsid w:val="47E366F3"/>
    <w:rsid w:val="47F46BC7"/>
    <w:rsid w:val="48270D4B"/>
    <w:rsid w:val="4840005F"/>
    <w:rsid w:val="48684EBF"/>
    <w:rsid w:val="488E7064"/>
    <w:rsid w:val="48C42A3E"/>
    <w:rsid w:val="48DB38E3"/>
    <w:rsid w:val="48E00EFA"/>
    <w:rsid w:val="48F86243"/>
    <w:rsid w:val="490C1CEF"/>
    <w:rsid w:val="49153299"/>
    <w:rsid w:val="49270A47"/>
    <w:rsid w:val="492B3565"/>
    <w:rsid w:val="495F4514"/>
    <w:rsid w:val="498D2E30"/>
    <w:rsid w:val="49A62C56"/>
    <w:rsid w:val="49B54134"/>
    <w:rsid w:val="4A1A5B48"/>
    <w:rsid w:val="4A567891"/>
    <w:rsid w:val="4A5D4EF8"/>
    <w:rsid w:val="4A6B6544"/>
    <w:rsid w:val="4A6C0C97"/>
    <w:rsid w:val="4A9A1CA8"/>
    <w:rsid w:val="4AD14F9E"/>
    <w:rsid w:val="4AD609C9"/>
    <w:rsid w:val="4AEC1DD8"/>
    <w:rsid w:val="4B1A06F3"/>
    <w:rsid w:val="4B500DA3"/>
    <w:rsid w:val="4B7D6ED4"/>
    <w:rsid w:val="4B8B35AB"/>
    <w:rsid w:val="4BBA3C84"/>
    <w:rsid w:val="4BBF129A"/>
    <w:rsid w:val="4BC30D8B"/>
    <w:rsid w:val="4BC468B1"/>
    <w:rsid w:val="4C0C0983"/>
    <w:rsid w:val="4C0D1891"/>
    <w:rsid w:val="4C4A3198"/>
    <w:rsid w:val="4C716A38"/>
    <w:rsid w:val="4C796C44"/>
    <w:rsid w:val="4C8908A7"/>
    <w:rsid w:val="4C942727"/>
    <w:rsid w:val="4C965F02"/>
    <w:rsid w:val="4C9A3E35"/>
    <w:rsid w:val="4CC96874"/>
    <w:rsid w:val="4CE54D31"/>
    <w:rsid w:val="4D1473C4"/>
    <w:rsid w:val="4D296100"/>
    <w:rsid w:val="4D3161C8"/>
    <w:rsid w:val="4D4952BF"/>
    <w:rsid w:val="4D4B54DB"/>
    <w:rsid w:val="4D677E3B"/>
    <w:rsid w:val="4D714816"/>
    <w:rsid w:val="4D78714F"/>
    <w:rsid w:val="4D9A1FBF"/>
    <w:rsid w:val="4D9C1B0E"/>
    <w:rsid w:val="4DB50BA7"/>
    <w:rsid w:val="4DC25072"/>
    <w:rsid w:val="4DCA589B"/>
    <w:rsid w:val="4DCF7EBB"/>
    <w:rsid w:val="4DF323CB"/>
    <w:rsid w:val="4DF416CF"/>
    <w:rsid w:val="4E0631B0"/>
    <w:rsid w:val="4E2D4BE1"/>
    <w:rsid w:val="4E355844"/>
    <w:rsid w:val="4E597784"/>
    <w:rsid w:val="4E7E368F"/>
    <w:rsid w:val="4E873F0D"/>
    <w:rsid w:val="4E914C8E"/>
    <w:rsid w:val="4E9E662E"/>
    <w:rsid w:val="4EAC01FC"/>
    <w:rsid w:val="4EBA33B0"/>
    <w:rsid w:val="4EC70B1C"/>
    <w:rsid w:val="4ECF0762"/>
    <w:rsid w:val="4F11005F"/>
    <w:rsid w:val="4F326B16"/>
    <w:rsid w:val="4F3A75B6"/>
    <w:rsid w:val="4F4A3571"/>
    <w:rsid w:val="4F626B0C"/>
    <w:rsid w:val="4F652159"/>
    <w:rsid w:val="4F68666A"/>
    <w:rsid w:val="4F8942AD"/>
    <w:rsid w:val="4FC8772A"/>
    <w:rsid w:val="4FF0236A"/>
    <w:rsid w:val="4FF254FA"/>
    <w:rsid w:val="4FF93C87"/>
    <w:rsid w:val="50111814"/>
    <w:rsid w:val="501F0559"/>
    <w:rsid w:val="50245B70"/>
    <w:rsid w:val="502E69EF"/>
    <w:rsid w:val="50424937"/>
    <w:rsid w:val="505A77E4"/>
    <w:rsid w:val="50797CC1"/>
    <w:rsid w:val="50B909AE"/>
    <w:rsid w:val="50C35389"/>
    <w:rsid w:val="50D70E34"/>
    <w:rsid w:val="50E61077"/>
    <w:rsid w:val="50EF0267"/>
    <w:rsid w:val="50F33D56"/>
    <w:rsid w:val="51087240"/>
    <w:rsid w:val="51136310"/>
    <w:rsid w:val="511856D5"/>
    <w:rsid w:val="514A5AAA"/>
    <w:rsid w:val="51556929"/>
    <w:rsid w:val="51714DE5"/>
    <w:rsid w:val="517A638F"/>
    <w:rsid w:val="51890380"/>
    <w:rsid w:val="518D446D"/>
    <w:rsid w:val="519136D9"/>
    <w:rsid w:val="5196484B"/>
    <w:rsid w:val="51BC69A8"/>
    <w:rsid w:val="51BF3DA2"/>
    <w:rsid w:val="51D50A0B"/>
    <w:rsid w:val="52452FD7"/>
    <w:rsid w:val="5258682F"/>
    <w:rsid w:val="52701540"/>
    <w:rsid w:val="527032EE"/>
    <w:rsid w:val="52B21B59"/>
    <w:rsid w:val="52C84ED8"/>
    <w:rsid w:val="53035F10"/>
    <w:rsid w:val="5345477B"/>
    <w:rsid w:val="534F1156"/>
    <w:rsid w:val="536F35A6"/>
    <w:rsid w:val="538708F0"/>
    <w:rsid w:val="538E3813"/>
    <w:rsid w:val="53D578AD"/>
    <w:rsid w:val="53EE6862"/>
    <w:rsid w:val="54106B37"/>
    <w:rsid w:val="54302D35"/>
    <w:rsid w:val="543547EF"/>
    <w:rsid w:val="548337AD"/>
    <w:rsid w:val="54A86D6F"/>
    <w:rsid w:val="54ED6E78"/>
    <w:rsid w:val="551B5793"/>
    <w:rsid w:val="551C457A"/>
    <w:rsid w:val="55376345"/>
    <w:rsid w:val="556A671B"/>
    <w:rsid w:val="55935C72"/>
    <w:rsid w:val="55C4407D"/>
    <w:rsid w:val="55E262B1"/>
    <w:rsid w:val="55EE4C56"/>
    <w:rsid w:val="56004989"/>
    <w:rsid w:val="566E1BB0"/>
    <w:rsid w:val="569972B8"/>
    <w:rsid w:val="56ED7603"/>
    <w:rsid w:val="57075C8F"/>
    <w:rsid w:val="571F7091"/>
    <w:rsid w:val="572D17AE"/>
    <w:rsid w:val="574014E1"/>
    <w:rsid w:val="57835872"/>
    <w:rsid w:val="57BD5228"/>
    <w:rsid w:val="57FA3D86"/>
    <w:rsid w:val="582901C7"/>
    <w:rsid w:val="586B07E0"/>
    <w:rsid w:val="586E207E"/>
    <w:rsid w:val="58AB32D2"/>
    <w:rsid w:val="58D520FD"/>
    <w:rsid w:val="59030A18"/>
    <w:rsid w:val="59164CB6"/>
    <w:rsid w:val="59301A29"/>
    <w:rsid w:val="5943175D"/>
    <w:rsid w:val="594828CF"/>
    <w:rsid w:val="595E20F3"/>
    <w:rsid w:val="598F04FE"/>
    <w:rsid w:val="599124C8"/>
    <w:rsid w:val="59915288"/>
    <w:rsid w:val="599524BD"/>
    <w:rsid w:val="5999312B"/>
    <w:rsid w:val="59AA17DC"/>
    <w:rsid w:val="59B9571E"/>
    <w:rsid w:val="59B95834"/>
    <w:rsid w:val="59E00D5A"/>
    <w:rsid w:val="59E85E60"/>
    <w:rsid w:val="5A1E1882"/>
    <w:rsid w:val="5A414152"/>
    <w:rsid w:val="5A4A2677"/>
    <w:rsid w:val="5A513A05"/>
    <w:rsid w:val="5A5A56A5"/>
    <w:rsid w:val="5AA955EF"/>
    <w:rsid w:val="5AB90790"/>
    <w:rsid w:val="5ABD109B"/>
    <w:rsid w:val="5AC8016B"/>
    <w:rsid w:val="5ACC12DE"/>
    <w:rsid w:val="5B87226B"/>
    <w:rsid w:val="5B962018"/>
    <w:rsid w:val="5B971EDA"/>
    <w:rsid w:val="5BA109BC"/>
    <w:rsid w:val="5BA81D4B"/>
    <w:rsid w:val="5BD40D92"/>
    <w:rsid w:val="5C2F6D5A"/>
    <w:rsid w:val="5C317F92"/>
    <w:rsid w:val="5C4C26D6"/>
    <w:rsid w:val="5C657C3C"/>
    <w:rsid w:val="5C6E089F"/>
    <w:rsid w:val="5C7659A5"/>
    <w:rsid w:val="5C967DF5"/>
    <w:rsid w:val="5C9A1694"/>
    <w:rsid w:val="5CAE513F"/>
    <w:rsid w:val="5CB83A5A"/>
    <w:rsid w:val="5CBA7B48"/>
    <w:rsid w:val="5CE2128D"/>
    <w:rsid w:val="5CEE5E83"/>
    <w:rsid w:val="5CF50FC0"/>
    <w:rsid w:val="5CFF599B"/>
    <w:rsid w:val="5D3715D8"/>
    <w:rsid w:val="5D4362C0"/>
    <w:rsid w:val="5D7734CC"/>
    <w:rsid w:val="5D9C58DF"/>
    <w:rsid w:val="5D9F2CDA"/>
    <w:rsid w:val="5DD955BA"/>
    <w:rsid w:val="5DE271BC"/>
    <w:rsid w:val="5DED7EE9"/>
    <w:rsid w:val="5E0314BA"/>
    <w:rsid w:val="5E0F1C0D"/>
    <w:rsid w:val="5E1611EE"/>
    <w:rsid w:val="5E3873B6"/>
    <w:rsid w:val="5E407C0D"/>
    <w:rsid w:val="5E411504"/>
    <w:rsid w:val="5E416ED2"/>
    <w:rsid w:val="5E4D2736"/>
    <w:rsid w:val="5E5E4943"/>
    <w:rsid w:val="5E700844"/>
    <w:rsid w:val="5E850121"/>
    <w:rsid w:val="5EB82FAF"/>
    <w:rsid w:val="5ED15115"/>
    <w:rsid w:val="5EE72E4C"/>
    <w:rsid w:val="5EF33096"/>
    <w:rsid w:val="5EFD0600"/>
    <w:rsid w:val="5F13572D"/>
    <w:rsid w:val="5F6917F1"/>
    <w:rsid w:val="5FA62A45"/>
    <w:rsid w:val="5FBF1411"/>
    <w:rsid w:val="5FD31D08"/>
    <w:rsid w:val="5FFF5CB2"/>
    <w:rsid w:val="601C6864"/>
    <w:rsid w:val="6042276E"/>
    <w:rsid w:val="604C0EF7"/>
    <w:rsid w:val="606049A2"/>
    <w:rsid w:val="606C77EB"/>
    <w:rsid w:val="60932FCA"/>
    <w:rsid w:val="609D19AE"/>
    <w:rsid w:val="60DF7434"/>
    <w:rsid w:val="60E05AE3"/>
    <w:rsid w:val="6105554A"/>
    <w:rsid w:val="615D5386"/>
    <w:rsid w:val="615E6F36"/>
    <w:rsid w:val="615F3E1A"/>
    <w:rsid w:val="617378AE"/>
    <w:rsid w:val="61B825BC"/>
    <w:rsid w:val="61C55405"/>
    <w:rsid w:val="622540F5"/>
    <w:rsid w:val="62353C0D"/>
    <w:rsid w:val="624B51DE"/>
    <w:rsid w:val="62B2785F"/>
    <w:rsid w:val="62B965EC"/>
    <w:rsid w:val="62D11B87"/>
    <w:rsid w:val="6301327A"/>
    <w:rsid w:val="63372411"/>
    <w:rsid w:val="6353259C"/>
    <w:rsid w:val="63724E1C"/>
    <w:rsid w:val="637644DD"/>
    <w:rsid w:val="639257BA"/>
    <w:rsid w:val="63927FB4"/>
    <w:rsid w:val="639C03E7"/>
    <w:rsid w:val="63AB23D8"/>
    <w:rsid w:val="63B9315F"/>
    <w:rsid w:val="63BD75C1"/>
    <w:rsid w:val="63E8362C"/>
    <w:rsid w:val="640B2E77"/>
    <w:rsid w:val="641206A9"/>
    <w:rsid w:val="643459B0"/>
    <w:rsid w:val="64373C6C"/>
    <w:rsid w:val="64524F4A"/>
    <w:rsid w:val="64552344"/>
    <w:rsid w:val="645E744B"/>
    <w:rsid w:val="6472794C"/>
    <w:rsid w:val="64784E9A"/>
    <w:rsid w:val="648A6492"/>
    <w:rsid w:val="649F556E"/>
    <w:rsid w:val="64A62BA0"/>
    <w:rsid w:val="64DE7E1B"/>
    <w:rsid w:val="64E77440"/>
    <w:rsid w:val="65031DA0"/>
    <w:rsid w:val="656C3DE9"/>
    <w:rsid w:val="659245F2"/>
    <w:rsid w:val="65A0641A"/>
    <w:rsid w:val="65D232A9"/>
    <w:rsid w:val="661029C7"/>
    <w:rsid w:val="66375C1A"/>
    <w:rsid w:val="66411448"/>
    <w:rsid w:val="664408C2"/>
    <w:rsid w:val="66644AC0"/>
    <w:rsid w:val="667C4500"/>
    <w:rsid w:val="66815672"/>
    <w:rsid w:val="66925AD1"/>
    <w:rsid w:val="66952ECC"/>
    <w:rsid w:val="66A870A3"/>
    <w:rsid w:val="66C739CD"/>
    <w:rsid w:val="671605DE"/>
    <w:rsid w:val="671D183F"/>
    <w:rsid w:val="67407FB5"/>
    <w:rsid w:val="674A63AC"/>
    <w:rsid w:val="675039C2"/>
    <w:rsid w:val="675A65EF"/>
    <w:rsid w:val="6779459B"/>
    <w:rsid w:val="67A175EE"/>
    <w:rsid w:val="67A96C2F"/>
    <w:rsid w:val="67AA29A7"/>
    <w:rsid w:val="67F307F2"/>
    <w:rsid w:val="680315E9"/>
    <w:rsid w:val="68106CAE"/>
    <w:rsid w:val="68112A26"/>
    <w:rsid w:val="681A5062"/>
    <w:rsid w:val="68273FF7"/>
    <w:rsid w:val="68297D70"/>
    <w:rsid w:val="68337CD3"/>
    <w:rsid w:val="68362C8E"/>
    <w:rsid w:val="687C2595"/>
    <w:rsid w:val="688431F8"/>
    <w:rsid w:val="68861CE0"/>
    <w:rsid w:val="68CF4DBB"/>
    <w:rsid w:val="68D221B5"/>
    <w:rsid w:val="68EA6364"/>
    <w:rsid w:val="690031C6"/>
    <w:rsid w:val="69076303"/>
    <w:rsid w:val="692A386C"/>
    <w:rsid w:val="692C6EAF"/>
    <w:rsid w:val="692F561B"/>
    <w:rsid w:val="6941574A"/>
    <w:rsid w:val="69D07B2E"/>
    <w:rsid w:val="69D81736"/>
    <w:rsid w:val="6A03319F"/>
    <w:rsid w:val="6A4C29ED"/>
    <w:rsid w:val="6A4E7F61"/>
    <w:rsid w:val="6A527A52"/>
    <w:rsid w:val="6A590DE0"/>
    <w:rsid w:val="6A743F25"/>
    <w:rsid w:val="6A7774B8"/>
    <w:rsid w:val="6A7F636D"/>
    <w:rsid w:val="6A8739D3"/>
    <w:rsid w:val="6A99584C"/>
    <w:rsid w:val="6AB06526"/>
    <w:rsid w:val="6AC24567"/>
    <w:rsid w:val="6AC412B9"/>
    <w:rsid w:val="6AC52E02"/>
    <w:rsid w:val="6AD1632C"/>
    <w:rsid w:val="6AE368FC"/>
    <w:rsid w:val="6B0845B4"/>
    <w:rsid w:val="6B434C17"/>
    <w:rsid w:val="6B4F5D3F"/>
    <w:rsid w:val="6B6B23C9"/>
    <w:rsid w:val="6BB137DC"/>
    <w:rsid w:val="6BC50F7E"/>
    <w:rsid w:val="6BE04BE9"/>
    <w:rsid w:val="6C0B610A"/>
    <w:rsid w:val="6C0C3C30"/>
    <w:rsid w:val="6C21592D"/>
    <w:rsid w:val="6C353187"/>
    <w:rsid w:val="6CAB51F7"/>
    <w:rsid w:val="6CBC7404"/>
    <w:rsid w:val="6CE40709"/>
    <w:rsid w:val="6CF22E26"/>
    <w:rsid w:val="6CFC7733"/>
    <w:rsid w:val="6D035033"/>
    <w:rsid w:val="6D4B2536"/>
    <w:rsid w:val="6D5B09CB"/>
    <w:rsid w:val="6D657A9C"/>
    <w:rsid w:val="6DBB3B60"/>
    <w:rsid w:val="6DCE5641"/>
    <w:rsid w:val="6DD2036C"/>
    <w:rsid w:val="6DD53938"/>
    <w:rsid w:val="6E054DDB"/>
    <w:rsid w:val="6E076DA5"/>
    <w:rsid w:val="6E11552E"/>
    <w:rsid w:val="6E331948"/>
    <w:rsid w:val="6E7348AC"/>
    <w:rsid w:val="6E8201DA"/>
    <w:rsid w:val="6E8B3532"/>
    <w:rsid w:val="6E9A5523"/>
    <w:rsid w:val="6E9E7C3E"/>
    <w:rsid w:val="6EFD5AB2"/>
    <w:rsid w:val="6F0B33AA"/>
    <w:rsid w:val="6F2662E7"/>
    <w:rsid w:val="6F5E47A3"/>
    <w:rsid w:val="6F6B6EC0"/>
    <w:rsid w:val="6F783520"/>
    <w:rsid w:val="6FB16FC8"/>
    <w:rsid w:val="6FB81E6A"/>
    <w:rsid w:val="6FCF56A0"/>
    <w:rsid w:val="6FD34E49"/>
    <w:rsid w:val="6FD607DD"/>
    <w:rsid w:val="6FD74555"/>
    <w:rsid w:val="6FDC1B6B"/>
    <w:rsid w:val="6FE43C9C"/>
    <w:rsid w:val="70064251"/>
    <w:rsid w:val="700D7F77"/>
    <w:rsid w:val="70175A87"/>
    <w:rsid w:val="7028621B"/>
    <w:rsid w:val="70313C65"/>
    <w:rsid w:val="705A140E"/>
    <w:rsid w:val="705C33D8"/>
    <w:rsid w:val="7060279C"/>
    <w:rsid w:val="70645DE9"/>
    <w:rsid w:val="706A28AB"/>
    <w:rsid w:val="708C17E3"/>
    <w:rsid w:val="70E8177B"/>
    <w:rsid w:val="70F74EAF"/>
    <w:rsid w:val="71022D79"/>
    <w:rsid w:val="710B44B6"/>
    <w:rsid w:val="710B5F16"/>
    <w:rsid w:val="7121200D"/>
    <w:rsid w:val="71285068"/>
    <w:rsid w:val="71381023"/>
    <w:rsid w:val="71491080"/>
    <w:rsid w:val="714A76D4"/>
    <w:rsid w:val="714D0F73"/>
    <w:rsid w:val="714D4ACF"/>
    <w:rsid w:val="717C7162"/>
    <w:rsid w:val="71BE3C1E"/>
    <w:rsid w:val="71C51B56"/>
    <w:rsid w:val="71CF3736"/>
    <w:rsid w:val="71D7251D"/>
    <w:rsid w:val="71F8448B"/>
    <w:rsid w:val="72086C48"/>
    <w:rsid w:val="721F66FB"/>
    <w:rsid w:val="722F68CA"/>
    <w:rsid w:val="7230696B"/>
    <w:rsid w:val="723914F7"/>
    <w:rsid w:val="724203AC"/>
    <w:rsid w:val="72513A74"/>
    <w:rsid w:val="727E6F0A"/>
    <w:rsid w:val="728D2599"/>
    <w:rsid w:val="72AE3C93"/>
    <w:rsid w:val="72BA6194"/>
    <w:rsid w:val="72C42C77"/>
    <w:rsid w:val="72D51220"/>
    <w:rsid w:val="72EE0533"/>
    <w:rsid w:val="72F150B2"/>
    <w:rsid w:val="72FD0776"/>
    <w:rsid w:val="733028FA"/>
    <w:rsid w:val="735F6D3B"/>
    <w:rsid w:val="73652EFE"/>
    <w:rsid w:val="737427E7"/>
    <w:rsid w:val="73840550"/>
    <w:rsid w:val="73893DB8"/>
    <w:rsid w:val="73D94D40"/>
    <w:rsid w:val="73D96632"/>
    <w:rsid w:val="73E334C8"/>
    <w:rsid w:val="740416C7"/>
    <w:rsid w:val="740A73CA"/>
    <w:rsid w:val="746C1710"/>
    <w:rsid w:val="747607E0"/>
    <w:rsid w:val="74806F69"/>
    <w:rsid w:val="74E53270"/>
    <w:rsid w:val="74EC45FF"/>
    <w:rsid w:val="752A6D36"/>
    <w:rsid w:val="753D2ADD"/>
    <w:rsid w:val="756B7C19"/>
    <w:rsid w:val="75B76E7E"/>
    <w:rsid w:val="75B90985"/>
    <w:rsid w:val="75EC00A0"/>
    <w:rsid w:val="75F25C45"/>
    <w:rsid w:val="76053860"/>
    <w:rsid w:val="762229CE"/>
    <w:rsid w:val="764D37C3"/>
    <w:rsid w:val="76564426"/>
    <w:rsid w:val="765F16D7"/>
    <w:rsid w:val="76A35191"/>
    <w:rsid w:val="76BB24DB"/>
    <w:rsid w:val="76C375E1"/>
    <w:rsid w:val="76DA5057"/>
    <w:rsid w:val="76F31C74"/>
    <w:rsid w:val="76F720CD"/>
    <w:rsid w:val="77043E82"/>
    <w:rsid w:val="771542E1"/>
    <w:rsid w:val="772C4F70"/>
    <w:rsid w:val="773A78A3"/>
    <w:rsid w:val="774E5EED"/>
    <w:rsid w:val="776668AD"/>
    <w:rsid w:val="77752FD1"/>
    <w:rsid w:val="777F175A"/>
    <w:rsid w:val="77BF424C"/>
    <w:rsid w:val="77D73080"/>
    <w:rsid w:val="77DF044B"/>
    <w:rsid w:val="77ED75BD"/>
    <w:rsid w:val="77FE4D75"/>
    <w:rsid w:val="780A371A"/>
    <w:rsid w:val="78511348"/>
    <w:rsid w:val="78647841"/>
    <w:rsid w:val="78841862"/>
    <w:rsid w:val="78BF5A0A"/>
    <w:rsid w:val="78E7149B"/>
    <w:rsid w:val="791F54A6"/>
    <w:rsid w:val="79297BCF"/>
    <w:rsid w:val="79377C11"/>
    <w:rsid w:val="798968C0"/>
    <w:rsid w:val="79BE0C60"/>
    <w:rsid w:val="79C61E06"/>
    <w:rsid w:val="79C65D29"/>
    <w:rsid w:val="79D35D8D"/>
    <w:rsid w:val="79FD30A7"/>
    <w:rsid w:val="7A042116"/>
    <w:rsid w:val="7A0B7D7A"/>
    <w:rsid w:val="7A287E87"/>
    <w:rsid w:val="7A5C3FD5"/>
    <w:rsid w:val="7A613399"/>
    <w:rsid w:val="7A6F1F5A"/>
    <w:rsid w:val="7A9E15A8"/>
    <w:rsid w:val="7AAF2356"/>
    <w:rsid w:val="7AF77961"/>
    <w:rsid w:val="7AF95CC7"/>
    <w:rsid w:val="7B1734D9"/>
    <w:rsid w:val="7B2014A6"/>
    <w:rsid w:val="7B3D1CC7"/>
    <w:rsid w:val="7B656EB9"/>
    <w:rsid w:val="7B711D02"/>
    <w:rsid w:val="7B827A6B"/>
    <w:rsid w:val="7B845591"/>
    <w:rsid w:val="7B851309"/>
    <w:rsid w:val="7B9A3006"/>
    <w:rsid w:val="7BA56FA2"/>
    <w:rsid w:val="7BA75723"/>
    <w:rsid w:val="7BF73FB5"/>
    <w:rsid w:val="7BFA5853"/>
    <w:rsid w:val="7C030BAC"/>
    <w:rsid w:val="7C23124E"/>
    <w:rsid w:val="7C2A25DC"/>
    <w:rsid w:val="7C3177C6"/>
    <w:rsid w:val="7C321491"/>
    <w:rsid w:val="7C4E5B9F"/>
    <w:rsid w:val="7C5163CD"/>
    <w:rsid w:val="7C6F7FEF"/>
    <w:rsid w:val="7C7C44BA"/>
    <w:rsid w:val="7CCC3693"/>
    <w:rsid w:val="7CCF6F3E"/>
    <w:rsid w:val="7CDF0B8E"/>
    <w:rsid w:val="7CE107C1"/>
    <w:rsid w:val="7CEA3B1A"/>
    <w:rsid w:val="7CF16C56"/>
    <w:rsid w:val="7D0D3FCB"/>
    <w:rsid w:val="7D2C7C8E"/>
    <w:rsid w:val="7D2F3C22"/>
    <w:rsid w:val="7D2F59D0"/>
    <w:rsid w:val="7D647736"/>
    <w:rsid w:val="7D67516A"/>
    <w:rsid w:val="7D741635"/>
    <w:rsid w:val="7D782ED3"/>
    <w:rsid w:val="7D847ACA"/>
    <w:rsid w:val="7D871F78"/>
    <w:rsid w:val="7D87580C"/>
    <w:rsid w:val="7DB54128"/>
    <w:rsid w:val="7DCE7506"/>
    <w:rsid w:val="7DD56578"/>
    <w:rsid w:val="7E0D5D12"/>
    <w:rsid w:val="7E221BFA"/>
    <w:rsid w:val="7E2748F9"/>
    <w:rsid w:val="7E292420"/>
    <w:rsid w:val="7E29263F"/>
    <w:rsid w:val="7E4B3119"/>
    <w:rsid w:val="7E4E1BEE"/>
    <w:rsid w:val="7E4E402F"/>
    <w:rsid w:val="7E53749D"/>
    <w:rsid w:val="7E5971A9"/>
    <w:rsid w:val="7E9401E1"/>
    <w:rsid w:val="7E9E0167"/>
    <w:rsid w:val="7EAD12A3"/>
    <w:rsid w:val="7EAF501B"/>
    <w:rsid w:val="7EC0451B"/>
    <w:rsid w:val="7EF90044"/>
    <w:rsid w:val="7F0554B3"/>
    <w:rsid w:val="7F084A82"/>
    <w:rsid w:val="7F1B620C"/>
    <w:rsid w:val="7F4C0ABC"/>
    <w:rsid w:val="7F8042C1"/>
    <w:rsid w:val="7F8518D8"/>
    <w:rsid w:val="7F875650"/>
    <w:rsid w:val="7FA44454"/>
    <w:rsid w:val="7FE17D3B"/>
    <w:rsid w:val="7FE42AA2"/>
    <w:rsid w:val="7FEC7BA9"/>
    <w:rsid w:val="7FF6731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paragraph" w:customStyle="1" w:styleId="11">
    <w:name w:val="001"/>
    <w:basedOn w:val="1"/>
    <w:qFormat/>
    <w:uiPriority w:val="0"/>
    <w:pPr>
      <w:spacing w:beforeLines="50" w:afterLines="50" w:line="360" w:lineRule="auto"/>
      <w:ind w:firstLine="420" w:firstLineChars="200"/>
    </w:pPr>
    <w:rPr>
      <w:rFonts w:ascii="Calibri" w:hAnsi="Calibri" w:eastAsia="黑体"/>
      <w:szCs w:val="21"/>
    </w:rPr>
  </w:style>
  <w:style w:type="paragraph" w:customStyle="1" w:styleId="12">
    <w:name w:val="002"/>
    <w:basedOn w:val="1"/>
    <w:qFormat/>
    <w:uiPriority w:val="0"/>
    <w:pPr>
      <w:spacing w:beforeLines="50" w:afterLines="50" w:line="360" w:lineRule="auto"/>
      <w:ind w:firstLine="420" w:firstLineChars="200"/>
    </w:pPr>
    <w:rPr>
      <w:rFonts w:ascii="Corbel" w:hAnsi="Corbe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3502</Words>
  <Characters>3882</Characters>
  <Lines>25</Lines>
  <Paragraphs>7</Paragraphs>
  <TotalTime>116</TotalTime>
  <ScaleCrop>false</ScaleCrop>
  <LinksUpToDate>false</LinksUpToDate>
  <CharactersWithSpaces>3901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2020-01-16T12:07:00Z</dcterms:created>
  <dc:creator>Administrator</dc:creator>
  <cp:lastModifiedBy>HUAWEI</cp:lastModifiedBy>
  <cp:lastPrinted>2023-01-31T05:05:00Z</cp:lastPrinted>
  <dcterms:modified xsi:type="dcterms:W3CDTF">2025-01-26T09:16:18Z</dcterms:modified>
  <dc:title>那曲市审计局2020年度部门预算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66290304275E4C90ADC244993AE43EDF_13</vt:lpwstr>
  </property>
  <property fmtid="{D5CDD505-2E9C-101B-9397-08002B2CF9AE}" pid="4" name="KSOTemplateDocerSaveRecord">
    <vt:lpwstr>eyJoZGlkIjoiMzEwNTM5NzYwMDRjMzkwZTVkZjY2ODkwMGIxNGU0OTUifQ==</vt:lpwstr>
  </property>
</Properties>
</file>