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52295">
      <w:pPr>
        <w:pStyle w:val="2"/>
        <w:keepNext/>
        <w:keepLines/>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themeColor="text1"/>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那曲市双湖县</w:t>
      </w:r>
      <w:r>
        <w:rPr>
          <w:rFonts w:hint="eastAsia" w:ascii="方正小标宋简体" w:hAnsi="方正小标宋简体" w:eastAsia="方正小标宋简体" w:cs="方正小标宋简体"/>
          <w:b w:val="0"/>
          <w:bCs/>
          <w:color w:val="000000" w:themeColor="text1"/>
          <w:lang w:eastAsia="zh-CN"/>
          <w14:textFill>
            <w14:solidFill>
              <w14:schemeClr w14:val="tx1"/>
            </w14:solidFill>
          </w14:textFill>
        </w:rPr>
        <w:t>人民检察院</w:t>
      </w:r>
    </w:p>
    <w:p w14:paraId="0FDB5B4F">
      <w:pPr>
        <w:pStyle w:val="2"/>
        <w:keepNext/>
        <w:keepLines/>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14:textFill>
            <w14:solidFill>
              <w14:schemeClr w14:val="tx1"/>
            </w14:solidFill>
          </w14:textFill>
        </w:rPr>
        <w:t>202</w:t>
      </w:r>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5</w:t>
      </w:r>
      <w:r>
        <w:rPr>
          <w:rFonts w:hint="eastAsia" w:ascii="方正小标宋简体" w:hAnsi="方正小标宋简体" w:eastAsia="方正小标宋简体" w:cs="方正小标宋简体"/>
          <w:b w:val="0"/>
          <w:bCs/>
          <w:color w:val="000000" w:themeColor="text1"/>
          <w14:textFill>
            <w14:solidFill>
              <w14:schemeClr w14:val="tx1"/>
            </w14:solidFill>
          </w14:textFill>
        </w:rPr>
        <w:t>年度部门预算</w:t>
      </w:r>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公开</w:t>
      </w:r>
    </w:p>
    <w:p w14:paraId="70350823">
      <w:pPr>
        <w:pStyle w:val="2"/>
        <w:bidi w:val="0"/>
        <w:rPr>
          <w:rFonts w:hint="default"/>
          <w:color w:val="000000" w:themeColor="text1"/>
          <w14:textFill>
            <w14:solidFill>
              <w14:schemeClr w14:val="tx1"/>
            </w14:solidFill>
          </w14:textFill>
        </w:rPr>
      </w:pPr>
    </w:p>
    <w:p w14:paraId="08C72367">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1E237333">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0A3DB094">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0170494B">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75AE6C74">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66BEE277">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3AFC150B">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54BBB458">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48AF101C">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03E5B85A">
      <w:pPr>
        <w:spacing w:line="560" w:lineRule="auto"/>
        <w:rPr>
          <w:rFonts w:hint="default" w:ascii="Times New Roman" w:hAnsi="Times New Roman" w:cs="Times New Roman"/>
          <w:color w:val="000000" w:themeColor="text1"/>
          <w:sz w:val="44"/>
          <w:szCs w:val="44"/>
          <w14:textFill>
            <w14:solidFill>
              <w14:schemeClr w14:val="tx1"/>
            </w14:solidFill>
          </w14:textFill>
        </w:rPr>
      </w:pPr>
    </w:p>
    <w:p w14:paraId="4337AD0C">
      <w:pPr>
        <w:spacing w:line="560" w:lineRule="auto"/>
        <w:ind w:firstLine="960" w:firstLineChars="300"/>
        <w:jc w:val="center"/>
        <w:rPr>
          <w:rFonts w:hint="default" w:ascii="Times New Roman" w:hAnsi="Times New Roman" w:cs="Times New Roman"/>
          <w:color w:val="000000" w:themeColor="text1"/>
          <w:sz w:val="32"/>
          <w:szCs w:val="32"/>
          <w:u w:val="single"/>
          <w14:textFill>
            <w14:solidFill>
              <w14:schemeClr w14:val="tx1"/>
            </w14:solidFill>
          </w14:textFill>
        </w:rPr>
      </w:pPr>
    </w:p>
    <w:p w14:paraId="49E6D073">
      <w:pPr>
        <w:keepNext w:val="0"/>
        <w:keepLines w:val="0"/>
        <w:widowControl w:val="0"/>
        <w:suppressLineNumbers w:val="0"/>
        <w:spacing w:before="0" w:beforeAutospacing="0" w:after="0" w:afterAutospacing="0"/>
        <w:ind w:left="227" w:right="0" w:firstLine="1920" w:firstLineChars="600"/>
        <w:jc w:val="both"/>
        <w:rPr>
          <w:rFonts w:hint="default" w:ascii="Times New Roman" w:hAnsi="Times New Roman" w:cs="Times New Roman"/>
          <w:color w:val="000000" w:themeColor="text1"/>
          <w:sz w:val="32"/>
          <w:szCs w:val="32"/>
          <w:u w:val="single"/>
          <w14:textFill>
            <w14:solidFill>
              <w14:schemeClr w14:val="tx1"/>
            </w14:solidFill>
          </w14:textFill>
        </w:rPr>
      </w:pPr>
    </w:p>
    <w:p w14:paraId="2ADC3CD0">
      <w:pPr>
        <w:keepNext w:val="0"/>
        <w:keepLines w:val="0"/>
        <w:widowControl w:val="0"/>
        <w:suppressLineNumbers w:val="0"/>
        <w:spacing w:before="0" w:beforeAutospacing="0" w:after="0" w:afterAutospacing="0"/>
        <w:ind w:right="0"/>
        <w:jc w:val="center"/>
        <w:rPr>
          <w:rFonts w:hint="eastAsia" w:ascii="微软雅黑" w:hAnsi="微软雅黑" w:eastAsia="微软雅黑" w:cs="微软雅黑"/>
          <w:i w:val="0"/>
          <w:iCs w:val="0"/>
          <w:caps w:val="0"/>
          <w:color w:val="000000" w:themeColor="text1"/>
          <w:spacing w:val="0"/>
          <w:sz w:val="19"/>
          <w:szCs w:val="19"/>
          <w:shd w:val="clear" w:fill="FFFFFF"/>
          <w14:textFill>
            <w14:solidFill>
              <w14:schemeClr w14:val="tx1"/>
            </w14:solidFill>
          </w14:textFill>
        </w:rPr>
      </w:pPr>
      <w:r>
        <w:rPr>
          <w:rFonts w:hint="default" w:ascii="Times New Roman" w:hAnsi="Times New Roman" w:cs="Times New Roman"/>
          <w:color w:val="000000" w:themeColor="text1"/>
          <w:sz w:val="32"/>
          <w:szCs w:val="32"/>
          <w:u w:val="single"/>
          <w14:textFill>
            <w14:solidFill>
              <w14:schemeClr w14:val="tx1"/>
            </w14:solidFill>
          </w14:textFill>
        </w:rPr>
        <w:t>202</w:t>
      </w:r>
      <w:r>
        <w:rPr>
          <w:rFonts w:hint="eastAsia"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u w:val="single"/>
          <w14:textFill>
            <w14:solidFill>
              <w14:schemeClr w14:val="tx1"/>
            </w14:solidFill>
          </w14:textFill>
        </w:rPr>
        <w:t>0</w:t>
      </w:r>
      <w:r>
        <w:rPr>
          <w:rFonts w:hint="eastAsia" w:cs="Times New Roman"/>
          <w:color w:val="000000" w:themeColor="text1"/>
          <w:sz w:val="32"/>
          <w:szCs w:val="32"/>
          <w:u w:val="single"/>
          <w:lang w:val="en-US" w:eastAsia="zh-CN"/>
          <w14:textFill>
            <w14:solidFill>
              <w14:schemeClr w14:val="tx1"/>
            </w14:solidFill>
          </w14:textFill>
        </w:rPr>
        <w:t>1</w:t>
      </w:r>
      <w:r>
        <w:rPr>
          <w:rFonts w:hint="default" w:ascii="Times New Roman" w:hAnsi="Times New Roman" w:cs="Times New Roman"/>
          <w:color w:val="000000" w:themeColor="text1"/>
          <w:sz w:val="32"/>
          <w:szCs w:val="32"/>
          <w14:textFill>
            <w14:solidFill>
              <w14:schemeClr w14:val="tx1"/>
            </w14:solidFill>
          </w14:textFill>
        </w:rPr>
        <w:t>月</w:t>
      </w:r>
      <w:r>
        <w:rPr>
          <w:rFonts w:hint="eastAsia" w:cs="Times New Roman"/>
          <w:color w:val="000000" w:themeColor="text1"/>
          <w:sz w:val="32"/>
          <w:szCs w:val="32"/>
          <w:lang w:val="en-US" w:eastAsia="zh-CN"/>
          <w14:textFill>
            <w14:solidFill>
              <w14:schemeClr w14:val="tx1"/>
            </w14:solidFill>
          </w14:textFill>
        </w:rPr>
        <w:t>22</w:t>
      </w:r>
      <w:r>
        <w:rPr>
          <w:rFonts w:hint="default" w:ascii="Times New Roman" w:hAnsi="Times New Roman" w:cs="Times New Roman"/>
          <w:color w:val="000000" w:themeColor="text1"/>
          <w:sz w:val="32"/>
          <w:szCs w:val="32"/>
          <w14:textFill>
            <w14:solidFill>
              <w14:schemeClr w14:val="tx1"/>
            </w14:solidFill>
          </w14:textFill>
        </w:rPr>
        <w:t>日</w:t>
      </w:r>
    </w:p>
    <w:p w14:paraId="77E56A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rPr>
          <w:rFonts w:hint="eastAsia"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目  录</w:t>
      </w:r>
    </w:p>
    <w:p w14:paraId="4AA71D64">
      <w:pPr>
        <w:rPr>
          <w:rFonts w:ascii="方正小标宋简体" w:hAnsi="仿宋" w:eastAsia="方正小标宋简体"/>
          <w:color w:val="000000" w:themeColor="text1"/>
          <w:sz w:val="28"/>
          <w:szCs w:val="28"/>
          <w14:textFill>
            <w14:solidFill>
              <w14:schemeClr w14:val="tx1"/>
            </w14:solidFill>
          </w14:textFill>
        </w:rPr>
      </w:pPr>
      <w:r>
        <w:rPr>
          <w:rFonts w:hint="eastAsia" w:ascii="方正小标宋简体" w:hAnsi="仿宋" w:eastAsia="方正小标宋简体"/>
          <w:color w:val="000000" w:themeColor="text1"/>
          <w:sz w:val="28"/>
          <w:szCs w:val="28"/>
          <w14:textFill>
            <w14:solidFill>
              <w14:schemeClr w14:val="tx1"/>
            </w14:solidFill>
          </w14:textFill>
        </w:rPr>
        <w:t xml:space="preserve">第一部分 </w:t>
      </w:r>
      <w:r>
        <w:rPr>
          <w:rFonts w:hint="eastAsia" w:ascii="方正小标宋简体" w:hAnsi="仿宋" w:eastAsia="方正小标宋简体"/>
          <w:color w:val="000000" w:themeColor="text1"/>
          <w:sz w:val="28"/>
          <w:szCs w:val="28"/>
          <w:lang w:eastAsia="zh-CN"/>
          <w14:textFill>
            <w14:solidFill>
              <w14:schemeClr w14:val="tx1"/>
            </w14:solidFill>
          </w14:textFill>
        </w:rPr>
        <w:t>那曲市</w:t>
      </w:r>
      <w:r>
        <w:rPr>
          <w:rFonts w:hint="eastAsia" w:ascii="方正小标宋简体" w:hAnsi="仿宋" w:eastAsia="方正小标宋简体"/>
          <w:color w:val="000000" w:themeColor="text1"/>
          <w:sz w:val="28"/>
          <w:szCs w:val="28"/>
          <w:lang w:val="en" w:eastAsia="zh-CN"/>
          <w14:textFill>
            <w14:solidFill>
              <w14:schemeClr w14:val="tx1"/>
            </w14:solidFill>
          </w14:textFill>
        </w:rPr>
        <w:t>双湖县</w:t>
      </w:r>
      <w:r>
        <w:rPr>
          <w:rFonts w:hint="eastAsia" w:ascii="方正小标宋简体" w:hAnsi="仿宋" w:eastAsia="方正小标宋简体"/>
          <w:color w:val="000000" w:themeColor="text1"/>
          <w:sz w:val="28"/>
          <w:szCs w:val="28"/>
          <w:lang w:val="en-US" w:eastAsia="zh-CN"/>
          <w14:textFill>
            <w14:solidFill>
              <w14:schemeClr w14:val="tx1"/>
            </w14:solidFill>
          </w14:textFill>
        </w:rPr>
        <w:t>人民检察院</w:t>
      </w:r>
      <w:r>
        <w:rPr>
          <w:rFonts w:hint="eastAsia" w:ascii="方正小标宋简体" w:hAnsi="仿宋" w:eastAsia="方正小标宋简体"/>
          <w:color w:val="000000" w:themeColor="text1"/>
          <w:sz w:val="28"/>
          <w:szCs w:val="28"/>
          <w14:textFill>
            <w14:solidFill>
              <w14:schemeClr w14:val="tx1"/>
            </w14:solidFill>
          </w14:textFill>
        </w:rPr>
        <w:t>概况</w:t>
      </w:r>
    </w:p>
    <w:p w14:paraId="6F9F36ED">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一、部门预算单位构成</w:t>
      </w:r>
    </w:p>
    <w:p w14:paraId="07F0BBE0">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二、主要职能</w:t>
      </w:r>
    </w:p>
    <w:p w14:paraId="7F925A55">
      <w:pPr>
        <w:rPr>
          <w:rFonts w:ascii="方正小标宋简体" w:hAnsi="仿宋" w:eastAsia="方正小标宋简体"/>
          <w:color w:val="000000" w:themeColor="text1"/>
          <w:sz w:val="28"/>
          <w:szCs w:val="28"/>
          <w14:textFill>
            <w14:solidFill>
              <w14:schemeClr w14:val="tx1"/>
            </w14:solidFill>
          </w14:textFill>
        </w:rPr>
      </w:pPr>
      <w:r>
        <w:rPr>
          <w:rFonts w:hint="eastAsia" w:ascii="方正小标宋简体" w:hAnsi="仿宋" w:eastAsia="方正小标宋简体"/>
          <w:color w:val="000000" w:themeColor="text1"/>
          <w:sz w:val="28"/>
          <w:szCs w:val="28"/>
          <w14:textFill>
            <w14:solidFill>
              <w14:schemeClr w14:val="tx1"/>
            </w14:solidFill>
          </w14:textFill>
        </w:rPr>
        <w:t xml:space="preserve">第二部分 </w:t>
      </w:r>
      <w:r>
        <w:rPr>
          <w:rFonts w:hint="eastAsia" w:ascii="方正小标宋简体" w:hAnsi="仿宋" w:eastAsia="方正小标宋简体"/>
          <w:color w:val="000000" w:themeColor="text1"/>
          <w:sz w:val="28"/>
          <w:szCs w:val="28"/>
          <w:lang w:eastAsia="zh-CN"/>
          <w14:textFill>
            <w14:solidFill>
              <w14:schemeClr w14:val="tx1"/>
            </w14:solidFill>
          </w14:textFill>
        </w:rPr>
        <w:t>那曲市双湖县</w:t>
      </w:r>
      <w:r>
        <w:rPr>
          <w:rFonts w:hint="eastAsia" w:ascii="方正小标宋简体" w:hAnsi="仿宋" w:eastAsia="方正小标宋简体"/>
          <w:color w:val="000000" w:themeColor="text1"/>
          <w:sz w:val="28"/>
          <w:szCs w:val="28"/>
          <w:lang w:val="en-US" w:eastAsia="zh-CN"/>
          <w14:textFill>
            <w14:solidFill>
              <w14:schemeClr w14:val="tx1"/>
            </w14:solidFill>
          </w14:textFill>
        </w:rPr>
        <w:t>人民检察院</w:t>
      </w:r>
      <w:r>
        <w:rPr>
          <w:rFonts w:hint="eastAsia" w:ascii="方正小标宋简体" w:hAnsi="仿宋" w:eastAsia="方正小标宋简体"/>
          <w:color w:val="000000" w:themeColor="text1"/>
          <w:sz w:val="28"/>
          <w:szCs w:val="28"/>
          <w:lang w:eastAsia="zh-CN"/>
          <w14:textFill>
            <w14:solidFill>
              <w14:schemeClr w14:val="tx1"/>
            </w14:solidFill>
          </w14:textFill>
        </w:rPr>
        <w:t>2025</w:t>
      </w:r>
      <w:r>
        <w:rPr>
          <w:rFonts w:hint="eastAsia" w:ascii="方正小标宋简体" w:hAnsi="仿宋" w:eastAsia="方正小标宋简体"/>
          <w:color w:val="000000" w:themeColor="text1"/>
          <w:sz w:val="28"/>
          <w:szCs w:val="28"/>
          <w14:textFill>
            <w14:solidFill>
              <w14:schemeClr w14:val="tx1"/>
            </w14:solidFill>
          </w14:textFill>
        </w:rPr>
        <w:t>年度部门预算明细表</w:t>
      </w:r>
    </w:p>
    <w:p w14:paraId="45858EAD">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一、部门收支总体情况表</w:t>
      </w:r>
    </w:p>
    <w:p w14:paraId="3E4065B6">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二、部门收入总体情况表</w:t>
      </w:r>
    </w:p>
    <w:p w14:paraId="2B51D169">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三、部门支出总体情况表</w:t>
      </w:r>
    </w:p>
    <w:p w14:paraId="0F666A5F">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四、财政拨款收支总体情况表</w:t>
      </w:r>
    </w:p>
    <w:p w14:paraId="642F3ED7">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五、一般公共预算支出情况表（按功能分类科目）</w:t>
      </w:r>
    </w:p>
    <w:p w14:paraId="0E45149D">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六、一般公共预算基本支出情况表（按经济分类款级科目）</w:t>
      </w:r>
    </w:p>
    <w:p w14:paraId="3117B55A">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七、一般公共预算“三公”经费支出情况表</w:t>
      </w:r>
    </w:p>
    <w:p w14:paraId="20ACD455">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八、政府性基金“三公”经费支出情况表</w:t>
      </w:r>
    </w:p>
    <w:p w14:paraId="0D331477">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九、政府性基金预算支出情况表</w:t>
      </w:r>
    </w:p>
    <w:p w14:paraId="27EB7D5B">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十</w:t>
      </w: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政府购买服务预算表</w:t>
      </w:r>
    </w:p>
    <w:p w14:paraId="6AD5199F">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十一、项目支出绩效表</w:t>
      </w:r>
    </w:p>
    <w:p w14:paraId="0EAC5761">
      <w:pPr>
        <w:rPr>
          <w:rFonts w:ascii="方正小标宋简体" w:hAnsi="仿宋" w:eastAsia="方正小标宋简体"/>
          <w:color w:val="000000" w:themeColor="text1"/>
          <w:sz w:val="28"/>
          <w:szCs w:val="28"/>
          <w14:textFill>
            <w14:solidFill>
              <w14:schemeClr w14:val="tx1"/>
            </w14:solidFill>
          </w14:textFill>
        </w:rPr>
      </w:pPr>
      <w:r>
        <w:rPr>
          <w:rFonts w:hint="eastAsia" w:ascii="方正小标宋简体" w:hAnsi="仿宋" w:eastAsia="方正小标宋简体"/>
          <w:color w:val="000000" w:themeColor="text1"/>
          <w:sz w:val="28"/>
          <w:szCs w:val="28"/>
          <w14:textFill>
            <w14:solidFill>
              <w14:schemeClr w14:val="tx1"/>
            </w14:solidFill>
          </w14:textFill>
        </w:rPr>
        <w:t xml:space="preserve">第三部分  </w:t>
      </w:r>
      <w:r>
        <w:rPr>
          <w:rFonts w:hint="eastAsia" w:ascii="方正小标宋简体" w:hAnsi="仿宋" w:eastAsia="方正小标宋简体"/>
          <w:color w:val="000000" w:themeColor="text1"/>
          <w:sz w:val="28"/>
          <w:szCs w:val="28"/>
          <w:lang w:eastAsia="zh-CN"/>
          <w14:textFill>
            <w14:solidFill>
              <w14:schemeClr w14:val="tx1"/>
            </w14:solidFill>
          </w14:textFill>
        </w:rPr>
        <w:t>那曲市</w:t>
      </w:r>
      <w:r>
        <w:rPr>
          <w:rFonts w:hint="eastAsia" w:ascii="方正小标宋简体" w:hAnsi="仿宋" w:eastAsia="方正小标宋简体"/>
          <w:color w:val="000000" w:themeColor="text1"/>
          <w:sz w:val="28"/>
          <w:szCs w:val="28"/>
          <w:lang w:val="en" w:eastAsia="zh-CN"/>
          <w14:textFill>
            <w14:solidFill>
              <w14:schemeClr w14:val="tx1"/>
            </w14:solidFill>
          </w14:textFill>
        </w:rPr>
        <w:t>双湖县</w:t>
      </w:r>
      <w:r>
        <w:rPr>
          <w:rFonts w:hint="eastAsia" w:ascii="方正小标宋简体" w:hAnsi="仿宋" w:eastAsia="方正小标宋简体"/>
          <w:color w:val="000000" w:themeColor="text1"/>
          <w:sz w:val="28"/>
          <w:szCs w:val="28"/>
          <w:lang w:val="en-US" w:eastAsia="zh-CN"/>
          <w14:textFill>
            <w14:solidFill>
              <w14:schemeClr w14:val="tx1"/>
            </w14:solidFill>
          </w14:textFill>
        </w:rPr>
        <w:t>人民检察院</w:t>
      </w:r>
      <w:r>
        <w:rPr>
          <w:rFonts w:hint="eastAsia" w:ascii="方正小标宋简体" w:hAnsi="仿宋" w:eastAsia="方正小标宋简体"/>
          <w:color w:val="000000" w:themeColor="text1"/>
          <w:sz w:val="28"/>
          <w:szCs w:val="28"/>
          <w14:textFill>
            <w14:solidFill>
              <w14:schemeClr w14:val="tx1"/>
            </w14:solidFill>
          </w14:textFill>
        </w:rPr>
        <w:t>202</w:t>
      </w:r>
      <w:r>
        <w:rPr>
          <w:rFonts w:hint="eastAsia" w:ascii="方正小标宋简体" w:hAnsi="仿宋" w:eastAsia="方正小标宋简体"/>
          <w:color w:val="000000" w:themeColor="text1"/>
          <w:sz w:val="28"/>
          <w:szCs w:val="28"/>
          <w:lang w:val="en-US" w:eastAsia="zh-CN"/>
          <w14:textFill>
            <w14:solidFill>
              <w14:schemeClr w14:val="tx1"/>
            </w14:solidFill>
          </w14:textFill>
        </w:rPr>
        <w:t>5</w:t>
      </w:r>
      <w:r>
        <w:rPr>
          <w:rFonts w:hint="eastAsia" w:ascii="方正小标宋简体" w:hAnsi="仿宋" w:eastAsia="方正小标宋简体"/>
          <w:color w:val="000000" w:themeColor="text1"/>
          <w:sz w:val="28"/>
          <w:szCs w:val="28"/>
          <w14:textFill>
            <w14:solidFill>
              <w14:schemeClr w14:val="tx1"/>
            </w14:solidFill>
          </w14:textFill>
        </w:rPr>
        <w:t>年度部门预算数据分析</w:t>
      </w:r>
    </w:p>
    <w:p w14:paraId="730B6E8B">
      <w:pPr>
        <w:rPr>
          <w:rFonts w:hint="default" w:ascii="Times New Roman" w:hAnsi="Times New Roman" w:cs="Times New Roman" w:eastAsiaTheme="majorEastAsia"/>
          <w:b/>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28"/>
          <w:szCs w:val="28"/>
          <w14:textFill>
            <w14:solidFill>
              <w14:schemeClr w14:val="tx1"/>
            </w14:solidFill>
          </w14:textFill>
        </w:rPr>
        <w:t>第四部分  名词解释</w:t>
      </w:r>
    </w:p>
    <w:p w14:paraId="35F1FCD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6712A76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第一部分</w:t>
      </w:r>
    </w:p>
    <w:p w14:paraId="6C4863F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那曲市双湖县人民检察院</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概况</w:t>
      </w:r>
    </w:p>
    <w:p w14:paraId="0C99751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一、</w:t>
      </w: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单位</w:t>
      </w: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职能</w:t>
      </w: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职责和机构设置</w:t>
      </w:r>
    </w:p>
    <w:p w14:paraId="6E75A9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单位职责：双湖县</w:t>
      </w:r>
      <w:r>
        <w:rPr>
          <w:rFonts w:hint="eastAsia" w:ascii="方正仿宋简体" w:hAnsi="方正仿宋简体" w:eastAsia="方正仿宋简体" w:cs="方正仿宋简体"/>
          <w:color w:val="000000" w:themeColor="text1"/>
          <w:kern w:val="2"/>
          <w:sz w:val="32"/>
          <w:szCs w:val="32"/>
          <w:lang w:val="en-US" w:eastAsia="zh-Hans" w:bidi="ar-SA"/>
          <w14:textFill>
            <w14:solidFill>
              <w14:schemeClr w14:val="tx1"/>
            </w14:solidFill>
          </w14:textFill>
        </w:rPr>
        <w:t>人民检察院是国家法律监督机关，坚持党对检察工作的绝对领导，接受自治区人民检察院</w:t>
      </w: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和那曲市人民检察院</w:t>
      </w:r>
      <w:r>
        <w:rPr>
          <w:rFonts w:hint="eastAsia" w:ascii="方正仿宋简体" w:hAnsi="方正仿宋简体" w:eastAsia="方正仿宋简体" w:cs="方正仿宋简体"/>
          <w:color w:val="000000" w:themeColor="text1"/>
          <w:kern w:val="2"/>
          <w:sz w:val="32"/>
          <w:szCs w:val="32"/>
          <w:lang w:val="en-US" w:eastAsia="zh-Hans" w:bidi="ar-SA"/>
          <w14:textFill>
            <w14:solidFill>
              <w14:schemeClr w14:val="tx1"/>
            </w14:solidFill>
          </w14:textFill>
        </w:rPr>
        <w:t>的领导，对</w:t>
      </w: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双湖县</w:t>
      </w:r>
      <w:r>
        <w:rPr>
          <w:rFonts w:hint="eastAsia" w:ascii="方正仿宋简体" w:hAnsi="方正仿宋简体" w:eastAsia="方正仿宋简体" w:cs="方正仿宋简体"/>
          <w:color w:val="000000" w:themeColor="text1"/>
          <w:kern w:val="2"/>
          <w:sz w:val="32"/>
          <w:szCs w:val="32"/>
          <w:lang w:val="en-US" w:eastAsia="zh-Hans" w:bidi="ar-SA"/>
          <w14:textFill>
            <w14:solidFill>
              <w14:schemeClr w14:val="tx1"/>
            </w14:solidFill>
          </w14:textFill>
        </w:rPr>
        <w:t>人民代表大会和</w:t>
      </w: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双湖县</w:t>
      </w:r>
      <w:r>
        <w:rPr>
          <w:rFonts w:hint="eastAsia" w:ascii="方正仿宋简体" w:hAnsi="方正仿宋简体" w:eastAsia="方正仿宋简体" w:cs="方正仿宋简体"/>
          <w:color w:val="000000" w:themeColor="text1"/>
          <w:kern w:val="2"/>
          <w:sz w:val="32"/>
          <w:szCs w:val="32"/>
          <w:lang w:val="en-US" w:eastAsia="zh-Hans" w:bidi="ar-SA"/>
          <w14:textFill>
            <w14:solidFill>
              <w14:schemeClr w14:val="tx1"/>
            </w14:solidFill>
          </w14:textFill>
        </w:rPr>
        <w:t>人民代表大会常务委员会负责并报告工作。</w:t>
      </w: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其主要职责是：</w:t>
      </w:r>
    </w:p>
    <w:p w14:paraId="51097001">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坚持以习近平新时代中国特色社会主义思想为指导，深入贯彻落实习近平总书记关于治边稳藏的重要论述和西藏工作的系列重要指示批示精神，贯彻落实党的路线方针政策和决策部署，统一全市检察机关思想和行动，增强“四个意识”、坚定“四个自信”、做到“两个维护”。</w:t>
      </w:r>
    </w:p>
    <w:p w14:paraId="57E4C2F9">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依法向</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双湖县</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人民代表大会及其常务委员会提出议案。</w:t>
      </w:r>
    </w:p>
    <w:p w14:paraId="4007DC7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贯彻执行</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西藏</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自治区人民检察院和那曲市人民检察院</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工作</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部署，</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并接受</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相关业务指导</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p>
    <w:p w14:paraId="728A89B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负责应由</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双湖</w:t>
      </w:r>
      <w:r>
        <w:rPr>
          <w:rFonts w:hint="eastAsia" w:ascii="方正仿宋简体" w:hAnsi="方正仿宋简体" w:eastAsia="方正仿宋简体" w:cs="方正仿宋简体"/>
          <w:color w:val="000000" w:themeColor="text1"/>
          <w:sz w:val="32"/>
          <w:szCs w:val="32"/>
          <w14:textFill>
            <w14:solidFill>
              <w14:schemeClr w14:val="tx1"/>
            </w14:solidFill>
          </w14:textFill>
        </w:rPr>
        <w:t>县人民检察院管辖的刑事案件的审查批准逮捕、决定逮捕、提起公诉工作。</w:t>
      </w:r>
    </w:p>
    <w:p w14:paraId="1853A32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负责应由</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双湖</w:t>
      </w:r>
      <w:r>
        <w:rPr>
          <w:rFonts w:hint="eastAsia" w:ascii="方正仿宋简体" w:hAnsi="方正仿宋简体" w:eastAsia="方正仿宋简体" w:cs="方正仿宋简体"/>
          <w:color w:val="000000" w:themeColor="text1"/>
          <w:sz w:val="32"/>
          <w:szCs w:val="32"/>
          <w14:textFill>
            <w14:solidFill>
              <w14:schemeClr w14:val="tx1"/>
            </w14:solidFill>
          </w14:textFill>
        </w:rPr>
        <w:t>县人民检察院承办的刑事、民事、行政诉讼活动及刑事、民事、行政判决和裁定等生效法律文书执行的法律监督工作。</w:t>
      </w:r>
    </w:p>
    <w:p w14:paraId="501C102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负责应由</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双湖县</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人民检察院承办的提起公益诉讼工作</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w:t>
      </w:r>
    </w:p>
    <w:p w14:paraId="1F0ABDC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负责应由</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双湖县</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人民检察院承办的对看守所</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、社区矫正机构</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等执法活动的法律监督工作，</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负责</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应由</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双湖县</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人民检察院</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承办的司法工作人员相关职务犯罪案件的立案侦查工作。</w:t>
      </w:r>
    </w:p>
    <w:p w14:paraId="2A77142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受理向</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双湖县</w:t>
      </w:r>
      <w:r>
        <w:rPr>
          <w:rFonts w:hint="eastAsia" w:ascii="方正仿宋简体" w:hAnsi="方正仿宋简体" w:eastAsia="方正仿宋简体" w:cs="方正仿宋简体"/>
          <w:color w:val="000000" w:themeColor="text1"/>
          <w:sz w:val="32"/>
          <w:szCs w:val="32"/>
          <w:lang w:val="en-US" w:eastAsia="zh-Hans"/>
          <w14:textFill>
            <w14:solidFill>
              <w14:schemeClr w14:val="tx1"/>
            </w14:solidFill>
          </w14:textFill>
        </w:rPr>
        <w:t>人民检察院的控告、申诉和举报，领导所辖各基层人民检察院的控告申诉检察工作。</w:t>
      </w:r>
    </w:p>
    <w:p w14:paraId="29B9961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right="0"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负责</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双湖</w:t>
      </w:r>
      <w:r>
        <w:rPr>
          <w:rFonts w:hint="eastAsia" w:ascii="方正仿宋简体" w:hAnsi="方正仿宋简体" w:eastAsia="方正仿宋简体" w:cs="方正仿宋简体"/>
          <w:color w:val="000000" w:themeColor="text1"/>
          <w:sz w:val="32"/>
          <w:szCs w:val="32"/>
          <w14:textFill>
            <w14:solidFill>
              <w14:schemeClr w14:val="tx1"/>
            </w14:solidFill>
          </w14:textFill>
        </w:rPr>
        <w:t>县人民检察院的队伍建设</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思想政治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、检务督察、财务装备和检察技术信息工作。</w:t>
      </w:r>
    </w:p>
    <w:p w14:paraId="65FAC8C7">
      <w:pPr>
        <w:keepNext w:val="0"/>
        <w:keepLines w:val="0"/>
        <w:pageBreakBefore w:val="0"/>
        <w:numPr>
          <w:ilvl w:val="0"/>
          <w:numId w:val="2"/>
        </w:numPr>
        <w:kinsoku/>
        <w:wordWrap/>
        <w:overflowPunct/>
        <w:topLinePunct w:val="0"/>
        <w:autoSpaceDE/>
        <w:autoSpaceDN/>
        <w:bidi w:val="0"/>
        <w:adjustRightInd/>
        <w:snapToGrid/>
        <w:spacing w:line="576" w:lineRule="exact"/>
        <w:ind w:left="638" w:leftChars="304" w:firstLine="0" w:firstLineChars="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负责其他应由双湖</w:t>
      </w:r>
      <w:r>
        <w:rPr>
          <w:rFonts w:hint="eastAsia" w:ascii="方正仿宋简体" w:hAnsi="方正仿宋简体" w:eastAsia="方正仿宋简体" w:cs="方正仿宋简体"/>
          <w:color w:val="000000" w:themeColor="text1"/>
          <w:sz w:val="32"/>
          <w:szCs w:val="32"/>
          <w14:textFill>
            <w14:solidFill>
              <w14:schemeClr w14:val="tx1"/>
            </w14:solidFill>
          </w14:textFill>
        </w:rPr>
        <w:t>县人民检察院</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承办的事项。</w:t>
      </w:r>
    </w:p>
    <w:p w14:paraId="18C4625A">
      <w:pPr>
        <w:widowControl/>
        <w:spacing w:line="578" w:lineRule="exact"/>
        <w:ind w:firstLine="800" w:firstLineChars="250"/>
        <w:jc w:val="left"/>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双湖县人民检察院内设</w:t>
      </w:r>
      <w:r>
        <w:rPr>
          <w:rFonts w:hint="eastAsia" w:ascii="方正仿宋简体" w:hAnsi="方正仿宋简体" w:eastAsia="方正仿宋简体" w:cs="方正仿宋简体"/>
          <w:color w:val="000000" w:themeColor="text1"/>
          <w:kern w:val="0"/>
          <w:sz w:val="32"/>
          <w:szCs w:val="32"/>
          <w:lang w:val="en-US" w:eastAsia="zh-CN"/>
          <w14:textFill>
            <w14:solidFill>
              <w14:schemeClr w14:val="tx1"/>
            </w14:solidFill>
          </w14:textFill>
        </w:rPr>
        <w:t>机构设置</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14:paraId="7D9767A3">
      <w:pPr>
        <w:widowControl/>
        <w:numPr>
          <w:ilvl w:val="0"/>
          <w:numId w:val="3"/>
        </w:numPr>
        <w:spacing w:line="578" w:lineRule="exact"/>
        <w:ind w:firstLine="800" w:firstLineChars="250"/>
        <w:jc w:val="left"/>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检察业务部：负责刑事、民事、行政、公益诉讼检察工作，负责刑事执行检察工作。办理本院管辖的刑事、民事、行政、公益诉讼相关申诉案件。开展未成年人司法保护和预防未成年人犯罪工作。负责案件管理、接待辩护人和诉讼代理人、人民监督员工作。负责受理向本院的控告、申诉和举报，承办本院辖区的国家赔偿案件和国家司法救助案件。负责法律政策研究，承担本院检察委员会的日常工作。负责对本院各部门执行法律、法规和上级人民检察院和本院的规定、决定的情况进行督察。承担检察官惩戒、内部审计工作。负责检察监督线索管理等工作。</w:t>
      </w:r>
    </w:p>
    <w:p w14:paraId="4A713780">
      <w:pPr>
        <w:widowControl/>
        <w:numPr>
          <w:ilvl w:val="0"/>
          <w:numId w:val="3"/>
        </w:numPr>
        <w:spacing w:line="578" w:lineRule="exact"/>
        <w:ind w:firstLine="800" w:firstLineChars="250"/>
        <w:jc w:val="left"/>
        <w:rPr>
          <w:rFonts w:hint="eastAsia" w:ascii="方正仿宋简体" w:hAnsi="方正仿宋简体" w:eastAsia="方正仿宋简体" w:cs="方正仿宋简体"/>
          <w:color w:val="000000" w:themeColor="text1"/>
          <w:kern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检察综合部（政工科、司法警察大队）：负责机关文电、会务、机要、档案、保密等工作。负责领导同志批办事项的 督查工作。负责人大代表、政协委员和特约检察员的联系工作。负责财务装备管理工作，以及检察技术、信息化建设、信息安全等工作。负责本院党的建设、领导班子建设、干部队伍与组织建设、检察官管理、劳动工资管理，以及检察官遴选、检察官助理和聘用制书记员统一招录等工作。负责机关意识形态、新闻宣传和舆论引导、检察文化建设工作。负责司法警察工作，以及本院警务保障和机关的安全保卫等工作。</w:t>
      </w:r>
    </w:p>
    <w:p w14:paraId="0E9B798B">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p>
    <w:p w14:paraId="3AB8F89D">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591F3327">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11B4B49B">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496A527E">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3AD4CE6A">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75450402">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4517BA10">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5BD3A422">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p>
    <w:p w14:paraId="08B56934">
      <w:pPr>
        <w:spacing w:line="560" w:lineRule="auto"/>
        <w:jc w:val="both"/>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54BE6998">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10969502">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1C65A3F5">
      <w:pPr>
        <w:spacing w:line="560" w:lineRule="auto"/>
        <w:jc w:val="center"/>
        <w:rPr>
          <w:rFonts w:hint="eastAsia" w:ascii="Times New Roman" w:hAnsi="Times New Roman" w:cs="Times New Roman" w:eastAsiaTheme="majorEastAsia"/>
          <w:b/>
          <w:bCs/>
          <w:color w:val="000000" w:themeColor="text1"/>
          <w:sz w:val="44"/>
          <w:szCs w:val="44"/>
          <w:lang w:val="en-US" w:eastAsia="zh-CN"/>
          <w14:textFill>
            <w14:solidFill>
              <w14:schemeClr w14:val="tx1"/>
            </w14:solidFill>
          </w14:textFill>
        </w:rPr>
      </w:pPr>
      <w:r>
        <w:rPr>
          <w:rFonts w:hint="default" w:ascii="Times New Roman" w:hAnsi="Times New Roman" w:cs="Times New Roman" w:eastAsiaTheme="majorEastAsia"/>
          <w:b/>
          <w:bCs/>
          <w:color w:val="000000" w:themeColor="text1"/>
          <w:sz w:val="44"/>
          <w:szCs w:val="44"/>
          <w14:textFill>
            <w14:solidFill>
              <w14:schemeClr w14:val="tx1"/>
            </w14:solidFill>
          </w14:textFill>
        </w:rPr>
        <w:t>第二部</w:t>
      </w:r>
      <w:r>
        <w:rPr>
          <w:rFonts w:hint="eastAsia" w:cs="Times New Roman" w:eastAsiaTheme="majorEastAsia"/>
          <w:b/>
          <w:bCs/>
          <w:color w:val="000000" w:themeColor="text1"/>
          <w:sz w:val="44"/>
          <w:szCs w:val="44"/>
          <w:lang w:val="en-US" w:eastAsia="zh-CN"/>
          <w14:textFill>
            <w14:solidFill>
              <w14:schemeClr w14:val="tx1"/>
            </w14:solidFill>
          </w14:textFill>
        </w:rPr>
        <w:t>部分</w:t>
      </w:r>
    </w:p>
    <w:p w14:paraId="6B572759">
      <w:pPr>
        <w:spacing w:line="560" w:lineRule="auto"/>
        <w:jc w:val="center"/>
        <w:rPr>
          <w:rFonts w:hint="default" w:ascii="Times New Roman" w:hAnsi="Times New Roman" w:cs="Times New Roman" w:eastAsiaTheme="majorEastAsia"/>
          <w:b/>
          <w:bCs/>
          <w:color w:val="000000" w:themeColor="text1"/>
          <w:sz w:val="44"/>
          <w:szCs w:val="44"/>
          <w:lang w:eastAsia="zh-CN"/>
          <w14:textFill>
            <w14:solidFill>
              <w14:schemeClr w14:val="tx1"/>
            </w14:solidFill>
          </w14:textFill>
        </w:rPr>
      </w:pPr>
      <w:r>
        <w:rPr>
          <w:rFonts w:hint="eastAsia" w:cs="Times New Roman" w:eastAsiaTheme="majorEastAsia"/>
          <w:b/>
          <w:bCs/>
          <w:color w:val="000000" w:themeColor="text1"/>
          <w:sz w:val="44"/>
          <w:szCs w:val="44"/>
          <w:lang w:eastAsia="zh-CN"/>
          <w14:textFill>
            <w14:solidFill>
              <w14:schemeClr w14:val="tx1"/>
            </w14:solidFill>
          </w14:textFill>
        </w:rPr>
        <w:t>那曲市双湖县</w:t>
      </w:r>
      <w:r>
        <w:rPr>
          <w:rFonts w:hint="default" w:ascii="Times New Roman" w:hAnsi="Times New Roman" w:cs="Times New Roman" w:eastAsiaTheme="majorEastAsia"/>
          <w:b/>
          <w:bCs/>
          <w:color w:val="000000" w:themeColor="text1"/>
          <w:sz w:val="44"/>
          <w:szCs w:val="44"/>
          <w:lang w:eastAsia="zh-CN"/>
          <w14:textFill>
            <w14:solidFill>
              <w14:schemeClr w14:val="tx1"/>
            </w14:solidFill>
          </w14:textFill>
        </w:rPr>
        <w:t>人民检察院</w:t>
      </w:r>
    </w:p>
    <w:p w14:paraId="523164E1">
      <w:pPr>
        <w:spacing w:line="560" w:lineRule="auto"/>
        <w:jc w:val="center"/>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cs="Times New Roman" w:eastAsiaTheme="majorEastAsia"/>
          <w:b/>
          <w:bCs/>
          <w:color w:val="000000" w:themeColor="text1"/>
          <w:sz w:val="44"/>
          <w:szCs w:val="44"/>
          <w14:textFill>
            <w14:solidFill>
              <w14:schemeClr w14:val="tx1"/>
            </w14:solidFill>
          </w14:textFill>
        </w:rPr>
        <w:t>202</w:t>
      </w:r>
      <w:r>
        <w:rPr>
          <w:rFonts w:hint="eastAsia" w:cs="Times New Roman" w:eastAsiaTheme="majorEastAsia"/>
          <w:b/>
          <w:bCs/>
          <w:color w:val="000000" w:themeColor="text1"/>
          <w:sz w:val="44"/>
          <w:szCs w:val="44"/>
          <w:lang w:val="en-US" w:eastAsia="zh-CN"/>
          <w14:textFill>
            <w14:solidFill>
              <w14:schemeClr w14:val="tx1"/>
            </w14:solidFill>
          </w14:textFill>
        </w:rPr>
        <w:t>5</w:t>
      </w:r>
      <w:r>
        <w:rPr>
          <w:rFonts w:hint="default" w:ascii="Times New Roman" w:hAnsi="Times New Roman" w:cs="Times New Roman" w:eastAsiaTheme="majorEastAsia"/>
          <w:b/>
          <w:bCs/>
          <w:color w:val="000000" w:themeColor="text1"/>
          <w:sz w:val="44"/>
          <w:szCs w:val="44"/>
          <w14:textFill>
            <w14:solidFill>
              <w14:schemeClr w14:val="tx1"/>
            </w14:solidFill>
          </w14:textFill>
        </w:rPr>
        <w:t>年度预算明细表</w:t>
      </w:r>
    </w:p>
    <w:p w14:paraId="196C9FBA">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（表格详见附件）</w:t>
      </w:r>
    </w:p>
    <w:p w14:paraId="0765EDDB">
      <w:pPr>
        <w:ind w:firstLine="560" w:firstLineChars="200"/>
        <w:rPr>
          <w:rFonts w:ascii="仿宋" w:hAnsi="仿宋" w:eastAsia="仿宋"/>
          <w:color w:val="000000" w:themeColor="text1"/>
          <w:sz w:val="28"/>
          <w:szCs w:val="28"/>
          <w14:textFill>
            <w14:solidFill>
              <w14:schemeClr w14:val="tx1"/>
            </w14:solidFill>
          </w14:textFill>
        </w:rPr>
      </w:pPr>
    </w:p>
    <w:p w14:paraId="5E56D693">
      <w:pPr>
        <w:ind w:firstLine="480" w:firstLineChars="15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14:textFill>
            <w14:solidFill>
              <w14:schemeClr w14:val="tx1"/>
            </w14:solidFill>
          </w14:textFill>
        </w:rPr>
        <w:t xml:space="preserve">   </w:t>
      </w:r>
    </w:p>
    <w:p w14:paraId="765E6E64">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0FE6E9A6">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30C8D9C5">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712C386C">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639124D5">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51B87A28">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4C7DA04E">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1AC0861D">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72006AA5">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6E34281B">
      <w:pPr>
        <w:spacing w:line="560" w:lineRule="auto"/>
        <w:jc w:val="center"/>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49330AA1">
      <w:pPr>
        <w:spacing w:line="560" w:lineRule="auto"/>
        <w:jc w:val="both"/>
        <w:rPr>
          <w:rFonts w:hint="default" w:ascii="Times New Roman" w:hAnsi="Times New Roman" w:cs="Times New Roman" w:eastAsiaTheme="majorEastAsia"/>
          <w:b/>
          <w:bCs/>
          <w:color w:val="000000" w:themeColor="text1"/>
          <w:sz w:val="44"/>
          <w:szCs w:val="44"/>
          <w14:textFill>
            <w14:solidFill>
              <w14:schemeClr w14:val="tx1"/>
            </w14:solidFill>
          </w14:textFill>
        </w:rPr>
      </w:pPr>
    </w:p>
    <w:p w14:paraId="055F940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第三部</w:t>
      </w:r>
    </w:p>
    <w:p w14:paraId="3225BA9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那曲市双湖县</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人民检察院</w:t>
      </w:r>
    </w:p>
    <w:p w14:paraId="3EAFF53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年度部门预算数据分析</w:t>
      </w:r>
    </w:p>
    <w:p w14:paraId="60A1A1F6">
      <w:pPr>
        <w:ind w:firstLine="640" w:firstLineChars="200"/>
        <w:rPr>
          <w:rFonts w:ascii="仿宋" w:hAnsi="仿宋" w:eastAsia="仿宋"/>
          <w:color w:val="000000" w:themeColor="text1"/>
          <w:sz w:val="32"/>
          <w:szCs w:val="32"/>
          <w:highlight w:val="yellow"/>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一、202</w:t>
      </w: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5</w:t>
      </w:r>
      <w:r>
        <w:rPr>
          <w:rFonts w:hint="eastAsia" w:ascii="方正黑体简体" w:hAnsi="方正黑体简体" w:eastAsia="方正黑体简体" w:cs="方正黑体简体"/>
          <w:color w:val="000000" w:themeColor="text1"/>
          <w:sz w:val="32"/>
          <w:szCs w:val="32"/>
          <w14:textFill>
            <w14:solidFill>
              <w14:schemeClr w14:val="tx1"/>
            </w14:solidFill>
          </w14:textFill>
        </w:rPr>
        <w:t>年部门收支总表的说明</w:t>
      </w:r>
    </w:p>
    <w:p w14:paraId="12B5EAF7">
      <w:pPr>
        <w:ind w:firstLine="640" w:firstLineChars="200"/>
        <w:rPr>
          <w:rFonts w:hint="default" w:ascii="Times New Roman" w:hAnsi="Times New Roman" w:eastAsia="方正仿宋简体" w:cs="Times New Roman"/>
          <w:color w:val="000000" w:themeColor="text1"/>
          <w:sz w:val="32"/>
          <w:szCs w:val="32"/>
          <w:highlight w:val="red"/>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202</w:t>
      </w:r>
      <w:r>
        <w:rPr>
          <w:rFonts w:hint="eastAsia"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14:textFill>
            <w14:solidFill>
              <w14:schemeClr w14:val="tx1"/>
            </w14:solidFill>
          </w14:textFill>
        </w:rPr>
        <w:t>年部门</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收支总</w:t>
      </w:r>
      <w:r>
        <w:rPr>
          <w:rFonts w:hint="default" w:ascii="Times New Roman" w:hAnsi="Times New Roman" w:eastAsia="方正仿宋简体" w:cs="Times New Roman"/>
          <w:color w:val="000000" w:themeColor="text1"/>
          <w:sz w:val="32"/>
          <w:szCs w:val="32"/>
          <w14:textFill>
            <w14:solidFill>
              <w14:schemeClr w14:val="tx1"/>
            </w14:solidFill>
          </w14:textFill>
        </w:rPr>
        <w:t>预算为</w:t>
      </w:r>
      <w:r>
        <w:rPr>
          <w:rFonts w:hint="eastAsia" w:eastAsia="方正仿宋简体" w:cs="Times New Roman"/>
          <w:color w:val="000000" w:themeColor="text1"/>
          <w:sz w:val="32"/>
          <w:szCs w:val="32"/>
          <w:lang w:val="en-US" w:eastAsia="zh-CN"/>
          <w14:textFill>
            <w14:solidFill>
              <w14:schemeClr w14:val="tx1"/>
            </w14:solidFill>
          </w14:textFill>
        </w:rPr>
        <w:t>561.14</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eastAsia="方正仿宋简体" w:cs="Times New Roman"/>
          <w:color w:val="000000" w:themeColor="text1"/>
          <w:sz w:val="32"/>
          <w:szCs w:val="32"/>
          <w:lang w:val="en-US" w:eastAsia="zh-CN"/>
          <w14:textFill>
            <w14:solidFill>
              <w14:schemeClr w14:val="tx1"/>
            </w14:solidFill>
          </w14:textFill>
        </w:rPr>
        <w:t>包括基本支出、</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项目经费</w:t>
      </w:r>
      <w:r>
        <w:rPr>
          <w:rFonts w:hint="eastAsia" w:eastAsia="方正仿宋简体"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w:t>
      </w:r>
    </w:p>
    <w:p w14:paraId="0B10EFF8">
      <w:pPr>
        <w:ind w:firstLine="640" w:firstLineChars="200"/>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二、</w:t>
      </w:r>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2025</w:t>
      </w:r>
      <w:r>
        <w:rPr>
          <w:rFonts w:hint="eastAsia" w:ascii="方正黑体简体" w:hAnsi="方正黑体简体" w:eastAsia="方正黑体简体" w:cs="方正黑体简体"/>
          <w:color w:val="000000" w:themeColor="text1"/>
          <w:sz w:val="32"/>
          <w:szCs w:val="32"/>
          <w14:textFill>
            <w14:solidFill>
              <w14:schemeClr w14:val="tx1"/>
            </w14:solidFill>
          </w14:textFill>
        </w:rPr>
        <w:t>年度部门收入总表的说明</w:t>
      </w:r>
    </w:p>
    <w:p w14:paraId="3B716D19">
      <w:pPr>
        <w:ind w:firstLine="640" w:firstLineChars="200"/>
        <w:rPr>
          <w:rFonts w:ascii="仿宋" w:hAnsi="仿宋" w:eastAsia="仿宋"/>
          <w:color w:val="000000" w:themeColor="text1"/>
          <w:sz w:val="32"/>
          <w:szCs w:val="32"/>
          <w14:textFill>
            <w14:solidFill>
              <w14:schemeClr w14:val="tx1"/>
            </w14:solidFill>
          </w14:textFill>
        </w:rPr>
      </w:pPr>
      <w:r>
        <w:rPr>
          <w:rFonts w:hint="eastAsia" w:eastAsia="方正仿宋简体" w:cs="Times New Roman"/>
          <w:color w:val="000000" w:themeColor="text1"/>
          <w:sz w:val="32"/>
          <w:szCs w:val="32"/>
          <w:lang w:val="en-US" w:eastAsia="zh-CN"/>
          <w14:textFill>
            <w14:solidFill>
              <w14:schemeClr w14:val="tx1"/>
            </w14:solidFill>
          </w14:textFill>
        </w:rPr>
        <w:t>2025年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总</w:t>
      </w:r>
      <w:r>
        <w:rPr>
          <w:rFonts w:hint="eastAsia" w:ascii="Times New Roman" w:hAnsi="Times New Roman" w:eastAsia="方正仿宋简体" w:cs="Times New Roman"/>
          <w:color w:val="000000" w:themeColor="text1"/>
          <w:sz w:val="32"/>
          <w:szCs w:val="32"/>
          <w14:textFill>
            <w14:solidFill>
              <w14:schemeClr w14:val="tx1"/>
            </w14:solidFill>
          </w14:textFill>
        </w:rPr>
        <w:t>收入预算</w:t>
      </w:r>
      <w:r>
        <w:rPr>
          <w:rFonts w:hint="eastAsia" w:eastAsia="方正仿宋简体" w:cs="Times New Roman"/>
          <w:color w:val="000000" w:themeColor="text1"/>
          <w:sz w:val="32"/>
          <w:szCs w:val="32"/>
          <w:lang w:val="en-US" w:eastAsia="zh-CN"/>
          <w14:textFill>
            <w14:solidFill>
              <w14:schemeClr w14:val="tx1"/>
            </w14:solidFill>
          </w14:textFill>
        </w:rPr>
        <w:t>561.14</w:t>
      </w:r>
      <w:r>
        <w:rPr>
          <w:rFonts w:hint="eastAsia" w:ascii="Times New Roman" w:hAnsi="Times New Roman" w:eastAsia="方正仿宋简体" w:cs="Times New Roman"/>
          <w:color w:val="000000" w:themeColor="text1"/>
          <w:sz w:val="32"/>
          <w:szCs w:val="32"/>
          <w14:textFill>
            <w14:solidFill>
              <w14:schemeClr w14:val="tx1"/>
            </w14:solidFill>
          </w14:textFill>
        </w:rPr>
        <w:t>万元，其中</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一般公共预算</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当年</w:t>
      </w:r>
      <w:r>
        <w:rPr>
          <w:rFonts w:hint="eastAsia" w:ascii="Times New Roman" w:hAnsi="Times New Roman" w:eastAsia="方正仿宋简体" w:cs="Times New Roman"/>
          <w:color w:val="000000" w:themeColor="text1"/>
          <w:sz w:val="32"/>
          <w:szCs w:val="32"/>
          <w14:textFill>
            <w14:solidFill>
              <w14:schemeClr w14:val="tx1"/>
            </w14:solidFill>
          </w14:textFill>
        </w:rPr>
        <w:t>拨款收入</w:t>
      </w:r>
      <w:r>
        <w:rPr>
          <w:rFonts w:hint="eastAsia" w:eastAsia="方正仿宋简体" w:cs="Times New Roman"/>
          <w:color w:val="000000" w:themeColor="text1"/>
          <w:sz w:val="32"/>
          <w:szCs w:val="32"/>
          <w:lang w:val="en-US" w:eastAsia="zh-CN"/>
          <w14:textFill>
            <w14:solidFill>
              <w14:schemeClr w14:val="tx1"/>
            </w14:solidFill>
          </w14:textFill>
        </w:rPr>
        <w:t>508.35</w:t>
      </w:r>
      <w:r>
        <w:rPr>
          <w:rFonts w:hint="eastAsia"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90.59</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上年结转</w:t>
      </w:r>
      <w:r>
        <w:rPr>
          <w:rFonts w:hint="eastAsia" w:eastAsia="方正仿宋简体" w:cs="Times New Roman"/>
          <w:color w:val="000000" w:themeColor="text1"/>
          <w:sz w:val="32"/>
          <w:szCs w:val="32"/>
          <w:lang w:val="en-US" w:eastAsia="zh-CN"/>
          <w14:textFill>
            <w14:solidFill>
              <w14:schemeClr w14:val="tx1"/>
            </w14:solidFill>
          </w14:textFill>
        </w:rPr>
        <w:t>52.79</w:t>
      </w:r>
      <w:r>
        <w:rPr>
          <w:rFonts w:hint="eastAsia" w:ascii="Times New Roman" w:hAnsi="Times New Roman" w:eastAsia="方正仿宋简体" w:cs="Times New Roman"/>
          <w:color w:val="000000" w:themeColor="text1"/>
          <w:sz w:val="32"/>
          <w:szCs w:val="32"/>
          <w14:textFill>
            <w14:solidFill>
              <w14:schemeClr w14:val="tx1"/>
            </w14:solidFill>
          </w14:textFill>
        </w:rPr>
        <w:t>万元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占</w:t>
      </w:r>
      <w:r>
        <w:rPr>
          <w:rFonts w:hint="eastAsia" w:eastAsia="方正仿宋简体" w:cs="Times New Roman"/>
          <w:color w:val="000000" w:themeColor="text1"/>
          <w:sz w:val="32"/>
          <w:szCs w:val="32"/>
          <w:lang w:val="en-US" w:eastAsia="zh-CN"/>
          <w14:textFill>
            <w14:solidFill>
              <w14:schemeClr w14:val="tx1"/>
            </w14:solidFill>
          </w14:textFill>
        </w:rPr>
        <w:t>9.41</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14:paraId="6EE8077D">
      <w:pPr>
        <w:ind w:firstLine="640" w:firstLineChars="200"/>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三、</w:t>
      </w:r>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2025</w:t>
      </w:r>
      <w:r>
        <w:rPr>
          <w:rFonts w:hint="eastAsia" w:ascii="方正黑体简体" w:hAnsi="方正黑体简体" w:eastAsia="方正黑体简体" w:cs="方正黑体简体"/>
          <w:color w:val="000000" w:themeColor="text1"/>
          <w:sz w:val="32"/>
          <w:szCs w:val="32"/>
          <w14:textFill>
            <w14:solidFill>
              <w14:schemeClr w14:val="tx1"/>
            </w14:solidFill>
          </w14:textFill>
        </w:rPr>
        <w:t>年部门支出总表的说明</w:t>
      </w:r>
    </w:p>
    <w:p w14:paraId="62FC6215">
      <w:pPr>
        <w:ind w:firstLine="640" w:firstLineChars="200"/>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eastAsia="方正仿宋简体" w:cs="Times New Roman"/>
          <w:color w:val="000000" w:themeColor="text1"/>
          <w:sz w:val="32"/>
          <w:szCs w:val="32"/>
          <w:lang w:eastAsia="zh-CN"/>
          <w14:textFill>
            <w14:solidFill>
              <w14:schemeClr w14:val="tx1"/>
            </w14:solidFill>
          </w14:textFill>
        </w:rPr>
        <w:t>2025</w:t>
      </w:r>
      <w:r>
        <w:rPr>
          <w:rFonts w:hint="default" w:ascii="Times New Roman" w:hAnsi="Times New Roman" w:eastAsia="方正仿宋简体" w:cs="Times New Roman"/>
          <w:color w:val="000000" w:themeColor="text1"/>
          <w:sz w:val="32"/>
          <w:szCs w:val="32"/>
          <w14:textFill>
            <w14:solidFill>
              <w14:schemeClr w14:val="tx1"/>
            </w14:solidFill>
          </w14:textFill>
        </w:rPr>
        <w:t>年部门</w:t>
      </w:r>
      <w:r>
        <w:rPr>
          <w:rFonts w:hint="eastAsia" w:ascii="仿宋" w:hAnsi="仿宋" w:eastAsia="仿宋"/>
          <w:sz w:val="32"/>
          <w:szCs w:val="32"/>
        </w:rPr>
        <w:t>支出</w:t>
      </w:r>
      <w:r>
        <w:rPr>
          <w:rFonts w:hint="default" w:ascii="Times New Roman" w:hAnsi="Times New Roman" w:eastAsia="方正仿宋简体" w:cs="Times New Roman"/>
          <w:color w:val="000000" w:themeColor="text1"/>
          <w:sz w:val="32"/>
          <w:szCs w:val="32"/>
          <w14:textFill>
            <w14:solidFill>
              <w14:schemeClr w14:val="tx1"/>
            </w14:solidFill>
          </w14:textFill>
        </w:rPr>
        <w:t>预算为</w:t>
      </w:r>
      <w:r>
        <w:rPr>
          <w:rFonts w:hint="eastAsia" w:eastAsia="方正仿宋简体" w:cs="Times New Roman"/>
          <w:color w:val="000000" w:themeColor="text1"/>
          <w:sz w:val="32"/>
          <w:szCs w:val="32"/>
          <w:lang w:val="en-US" w:eastAsia="zh-CN"/>
          <w14:textFill>
            <w14:solidFill>
              <w14:schemeClr w14:val="tx1"/>
            </w14:solidFill>
          </w14:textFill>
        </w:rPr>
        <w:t>561.14</w:t>
      </w:r>
      <w:r>
        <w:rPr>
          <w:rFonts w:hint="default" w:ascii="Times New Roman" w:hAnsi="Times New Roman" w:eastAsia="方正仿宋简体" w:cs="Times New Roman"/>
          <w:color w:val="000000" w:themeColor="text1"/>
          <w:sz w:val="32"/>
          <w:szCs w:val="32"/>
          <w14:textFill>
            <w14:solidFill>
              <w14:schemeClr w14:val="tx1"/>
            </w14:solidFill>
          </w14:textFill>
        </w:rPr>
        <w:t>万元</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其中</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w:t>
      </w:r>
      <w:r>
        <w:rPr>
          <w:rFonts w:hint="eastAsia" w:eastAsia="方正仿宋简体" w:cs="Times New Roman"/>
          <w:color w:val="000000" w:themeColor="text1"/>
          <w:sz w:val="32"/>
          <w:szCs w:val="32"/>
          <w:highlight w:val="none"/>
          <w:lang w:eastAsia="zh-CN"/>
          <w14:textFill>
            <w14:solidFill>
              <w14:schemeClr w14:val="tx1"/>
            </w14:solidFill>
          </w14:textFill>
        </w:rPr>
        <w:t>基本支出</w:t>
      </w:r>
      <w:r>
        <w:rPr>
          <w:rFonts w:hint="eastAsia" w:eastAsia="方正仿宋简体" w:cs="Times New Roman"/>
          <w:color w:val="000000" w:themeColor="text1"/>
          <w:sz w:val="32"/>
          <w:szCs w:val="32"/>
          <w:highlight w:val="none"/>
          <w:lang w:val="en-US" w:eastAsia="zh-CN"/>
          <w14:textFill>
            <w14:solidFill>
              <w14:schemeClr w14:val="tx1"/>
            </w14:solidFill>
          </w14:textFill>
        </w:rPr>
        <w:t>355.36万元，占63.33%</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；项目经费</w:t>
      </w:r>
      <w:r>
        <w:rPr>
          <w:rFonts w:hint="eastAsia" w:eastAsia="方正仿宋简体" w:cs="Times New Roman"/>
          <w:color w:val="000000" w:themeColor="text1"/>
          <w:sz w:val="32"/>
          <w:szCs w:val="32"/>
          <w:highlight w:val="none"/>
          <w:lang w:val="en-US" w:eastAsia="zh-CN"/>
          <w14:textFill>
            <w14:solidFill>
              <w14:schemeClr w14:val="tx1"/>
            </w14:solidFill>
          </w14:textFill>
        </w:rPr>
        <w:t>支出205.78</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万元</w:t>
      </w:r>
      <w:r>
        <w:rPr>
          <w:rFonts w:hint="eastAsia" w:eastAsia="方正仿宋简体" w:cs="Times New Roman"/>
          <w:color w:val="000000" w:themeColor="text1"/>
          <w:sz w:val="32"/>
          <w:szCs w:val="32"/>
          <w:highlight w:val="none"/>
          <w:lang w:val="en-US" w:eastAsia="zh-CN"/>
          <w14:textFill>
            <w14:solidFill>
              <w14:schemeClr w14:val="tx1"/>
            </w14:solidFill>
          </w14:textFill>
        </w:rPr>
        <w:t>，占36.67%</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w:t>
      </w:r>
    </w:p>
    <w:p w14:paraId="7A5B891B">
      <w:pPr>
        <w:ind w:firstLine="640" w:firstLineChars="200"/>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四、</w:t>
      </w:r>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2025</w:t>
      </w:r>
      <w:r>
        <w:rPr>
          <w:rFonts w:hint="eastAsia" w:ascii="方正黑体简体" w:hAnsi="方正黑体简体" w:eastAsia="方正黑体简体" w:cs="方正黑体简体"/>
          <w:color w:val="000000" w:themeColor="text1"/>
          <w:sz w:val="32"/>
          <w:szCs w:val="32"/>
          <w14:textFill>
            <w14:solidFill>
              <w14:schemeClr w14:val="tx1"/>
            </w14:solidFill>
          </w14:textFill>
        </w:rPr>
        <w:t>年财政拨款收支总表的说明</w:t>
      </w:r>
    </w:p>
    <w:p w14:paraId="5651042F">
      <w:pPr>
        <w:ind w:firstLine="640" w:firstLineChars="200"/>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年财政拨款收支总预算</w:t>
      </w:r>
      <w:r>
        <w:rPr>
          <w:rFonts w:hint="eastAsia" w:eastAsia="方正仿宋简体" w:cs="Times New Roman"/>
          <w:color w:val="000000" w:themeColor="text1"/>
          <w:sz w:val="32"/>
          <w:szCs w:val="32"/>
          <w:lang w:val="en-US" w:eastAsia="zh-CN"/>
          <w14:textFill>
            <w14:solidFill>
              <w14:schemeClr w14:val="tx1"/>
            </w14:solidFill>
          </w14:textFill>
        </w:rPr>
        <w:t>561.14</w:t>
      </w:r>
      <w:r>
        <w:rPr>
          <w:rFonts w:hint="eastAsia" w:ascii="仿宋" w:hAnsi="仿宋" w:eastAsia="仿宋" w:cs="仿宋"/>
          <w:color w:val="000000" w:themeColor="text1"/>
          <w:sz w:val="32"/>
          <w:szCs w:val="32"/>
          <w:lang w:val="en-US" w:eastAsia="zh-CN"/>
          <w14:textFill>
            <w14:solidFill>
              <w14:schemeClr w14:val="tx1"/>
            </w14:solidFill>
          </w14:textFill>
        </w:rPr>
        <w:t>万</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highlight w:val="none"/>
          <w14:textFill>
            <w14:solidFill>
              <w14:schemeClr w14:val="tx1"/>
            </w14:solidFill>
          </w14:textFill>
        </w:rPr>
        <w:t>。收入为一般公共预算拨款</w:t>
      </w:r>
      <w:r>
        <w:rPr>
          <w:rFonts w:hint="eastAsia" w:eastAsia="方正仿宋简体" w:cs="Times New Roman"/>
          <w:color w:val="000000" w:themeColor="text1"/>
          <w:sz w:val="32"/>
          <w:szCs w:val="32"/>
          <w:lang w:val="en-US" w:eastAsia="zh-CN"/>
          <w14:textFill>
            <w14:solidFill>
              <w14:schemeClr w14:val="tx1"/>
            </w14:solidFill>
          </w14:textFill>
        </w:rPr>
        <w:t>508.35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14:textFill>
            <w14:solidFill>
              <w14:schemeClr w14:val="tx1"/>
            </w14:solidFill>
          </w14:textFill>
        </w:rPr>
        <w:t>上年结转</w:t>
      </w:r>
      <w:r>
        <w:rPr>
          <w:rFonts w:hint="eastAsia" w:ascii="仿宋" w:hAnsi="仿宋" w:eastAsia="仿宋" w:cs="仿宋"/>
          <w:color w:val="000000" w:themeColor="text1"/>
          <w:sz w:val="32"/>
          <w:szCs w:val="32"/>
          <w:lang w:val="en-US" w:eastAsia="zh-CN"/>
          <w14:textFill>
            <w14:solidFill>
              <w14:schemeClr w14:val="tx1"/>
            </w14:solidFill>
          </w14:textFill>
        </w:rPr>
        <w:t>52.79</w:t>
      </w:r>
      <w:r>
        <w:rPr>
          <w:rFonts w:hint="eastAsia" w:ascii="仿宋" w:hAnsi="仿宋" w:eastAsia="仿宋" w:cs="仿宋"/>
          <w:color w:val="000000" w:themeColor="text1"/>
          <w:sz w:val="32"/>
          <w:szCs w:val="32"/>
          <w14:textFill>
            <w14:solidFill>
              <w14:schemeClr w14:val="tx1"/>
            </w14:solidFill>
          </w14:textFill>
        </w:rPr>
        <w:t>万元</w:t>
      </w:r>
      <w:r>
        <w:rPr>
          <w:rFonts w:hint="eastAsia" w:eastAsia="方正仿宋简体" w:cs="Times New Roman"/>
          <w:color w:val="000000" w:themeColor="text1"/>
          <w:sz w:val="32"/>
          <w:szCs w:val="32"/>
          <w:lang w:val="en-US" w:eastAsia="zh-CN"/>
          <w14:textFill>
            <w14:solidFill>
              <w14:schemeClr w14:val="tx1"/>
            </w14:solidFill>
          </w14:textFill>
        </w:rPr>
        <w:t>。</w:t>
      </w:r>
    </w:p>
    <w:p w14:paraId="76D8C487">
      <w:pPr>
        <w:ind w:firstLine="640" w:firstLineChars="200"/>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14:textFill>
            <w14:solidFill>
              <w14:schemeClr w14:val="tx1"/>
            </w14:solidFill>
          </w14:textFill>
        </w:rPr>
        <w:t>五、</w:t>
      </w:r>
      <w:r>
        <w:rPr>
          <w:rFonts w:hint="eastAsia" w:ascii="方正黑体简体" w:hAnsi="方正黑体简体" w:eastAsia="方正黑体简体" w:cs="方正黑体简体"/>
          <w:color w:val="000000" w:themeColor="text1"/>
          <w:sz w:val="32"/>
          <w:szCs w:val="32"/>
          <w:lang w:eastAsia="zh-CN"/>
          <w14:textFill>
            <w14:solidFill>
              <w14:schemeClr w14:val="tx1"/>
            </w14:solidFill>
          </w14:textFill>
        </w:rPr>
        <w:t>2025</w:t>
      </w:r>
      <w:r>
        <w:rPr>
          <w:rFonts w:hint="eastAsia" w:ascii="方正黑体简体" w:hAnsi="方正黑体简体" w:eastAsia="方正黑体简体" w:cs="方正黑体简体"/>
          <w:color w:val="000000" w:themeColor="text1"/>
          <w:sz w:val="32"/>
          <w:szCs w:val="32"/>
          <w14:textFill>
            <w14:solidFill>
              <w14:schemeClr w14:val="tx1"/>
            </w14:solidFill>
          </w14:textFill>
        </w:rPr>
        <w:t>年一般公共预算支出表的说明</w:t>
      </w:r>
    </w:p>
    <w:p w14:paraId="1E2D725B">
      <w:pPr>
        <w:ind w:firstLine="640" w:firstLineChars="200"/>
        <w:rPr>
          <w:rFonts w:hint="eastAsia" w:ascii="方正楷体简体" w:hAnsi="方正楷体简体" w:eastAsia="方正楷体简体" w:cs="方正楷体简体"/>
          <w:b w:val="0"/>
          <w:bCs w:val="0"/>
          <w:color w:val="000000" w:themeColor="text1"/>
          <w:sz w:val="32"/>
          <w:szCs w:val="32"/>
          <w:highlight w:val="none"/>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highlight w:val="none"/>
          <w14:textFill>
            <w14:solidFill>
              <w14:schemeClr w14:val="tx1"/>
            </w14:solidFill>
          </w14:textFill>
        </w:rPr>
        <w:t>（一）一般公共预算当年拨款规模变化情况。</w:t>
      </w:r>
    </w:p>
    <w:p w14:paraId="49A7B9DC">
      <w:pPr>
        <w:ind w:firstLine="640" w:firstLineChars="200"/>
        <w:jc w:val="left"/>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年一般公共预算当年拨款</w:t>
      </w:r>
      <w:r>
        <w:rPr>
          <w:rFonts w:hint="eastAsia" w:eastAsia="方正仿宋简体" w:cs="Times New Roman"/>
          <w:color w:val="000000" w:themeColor="text1"/>
          <w:sz w:val="32"/>
          <w:szCs w:val="32"/>
          <w:lang w:val="en-US" w:eastAsia="zh-CN"/>
          <w14:textFill>
            <w14:solidFill>
              <w14:schemeClr w14:val="tx1"/>
            </w14:solidFill>
          </w14:textFill>
        </w:rPr>
        <w:t>561.14</w:t>
      </w:r>
      <w:r>
        <w:rPr>
          <w:rFonts w:hint="eastAsia" w:ascii="仿宋" w:hAnsi="仿宋" w:eastAsia="仿宋"/>
          <w:color w:val="000000" w:themeColor="text1"/>
          <w:sz w:val="32"/>
          <w:szCs w:val="32"/>
          <w:highlight w:val="none"/>
          <w14:textFill>
            <w14:solidFill>
              <w14:schemeClr w14:val="tx1"/>
            </w14:solidFill>
          </w14:textFill>
        </w:rPr>
        <w:t>万元,比202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年执行数增加</w:t>
      </w:r>
      <w:r>
        <w:rPr>
          <w:rFonts w:hint="eastAsia" w:ascii="仿宋" w:hAnsi="仿宋" w:eastAsia="仿宋"/>
          <w:color w:val="000000" w:themeColor="text1"/>
          <w:sz w:val="32"/>
          <w:szCs w:val="32"/>
          <w:highlight w:val="none"/>
          <w:lang w:val="en-US" w:eastAsia="zh-CN"/>
          <w14:textFill>
            <w14:solidFill>
              <w14:schemeClr w14:val="tx1"/>
            </w14:solidFill>
          </w14:textFill>
        </w:rPr>
        <w:t>57.32</w:t>
      </w:r>
      <w:r>
        <w:rPr>
          <w:rFonts w:hint="eastAsia" w:ascii="仿宋" w:hAnsi="仿宋" w:eastAsia="仿宋"/>
          <w:color w:val="000000" w:themeColor="text1"/>
          <w:sz w:val="32"/>
          <w:szCs w:val="32"/>
          <w:highlight w:val="none"/>
          <w14:textFill>
            <w14:solidFill>
              <w14:schemeClr w14:val="tx1"/>
            </w14:solidFill>
          </w14:textFill>
        </w:rPr>
        <w:t>万元，主要原因：</w:t>
      </w:r>
      <w:r>
        <w:rPr>
          <w:rFonts w:hint="eastAsia" w:ascii="仿宋" w:hAnsi="仿宋" w:eastAsia="仿宋" w:cs="仿宋"/>
          <w:color w:val="000000" w:themeColor="text1"/>
          <w:sz w:val="32"/>
          <w:szCs w:val="32"/>
          <w:highlight w:val="none"/>
          <w14:textFill>
            <w14:solidFill>
              <w14:schemeClr w14:val="tx1"/>
            </w14:solidFill>
          </w14:textFill>
        </w:rPr>
        <w:t>人员变动</w:t>
      </w:r>
      <w:r>
        <w:rPr>
          <w:rFonts w:hint="eastAsia" w:ascii="仿宋" w:hAnsi="仿宋" w:eastAsia="仿宋" w:cs="仿宋"/>
          <w:color w:val="000000" w:themeColor="text1"/>
          <w:sz w:val="32"/>
          <w:szCs w:val="32"/>
          <w:highlight w:val="none"/>
          <w:lang w:eastAsia="zh-CN"/>
          <w14:textFill>
            <w14:solidFill>
              <w14:schemeClr w14:val="tx1"/>
            </w14:solidFill>
          </w14:textFill>
        </w:rPr>
        <w:t>及</w:t>
      </w:r>
      <w:r>
        <w:rPr>
          <w:rFonts w:hint="eastAsia" w:ascii="仿宋" w:hAnsi="仿宋" w:eastAsia="仿宋"/>
          <w:color w:val="000000" w:themeColor="text1"/>
          <w:sz w:val="32"/>
          <w:szCs w:val="32"/>
          <w:highlight w:val="none"/>
          <w14:textFill>
            <w14:solidFill>
              <w14:schemeClr w14:val="tx1"/>
            </w14:solidFill>
          </w14:textFill>
        </w:rPr>
        <w:t>项目支出变化</w:t>
      </w:r>
      <w:r>
        <w:rPr>
          <w:rFonts w:hint="eastAsia" w:ascii="仿宋" w:hAnsi="仿宋" w:eastAsia="仿宋"/>
          <w:color w:val="000000" w:themeColor="text1"/>
          <w:sz w:val="32"/>
          <w:szCs w:val="32"/>
          <w:highlight w:val="none"/>
          <w:lang w:eastAsia="zh-CN"/>
          <w14:textFill>
            <w14:solidFill>
              <w14:schemeClr w14:val="tx1"/>
            </w14:solidFill>
          </w14:textFill>
        </w:rPr>
        <w:t>（新增项目司法救助金）</w:t>
      </w:r>
      <w:r>
        <w:rPr>
          <w:rFonts w:hint="eastAsia" w:ascii="仿宋" w:hAnsi="仿宋" w:eastAsia="仿宋"/>
          <w:color w:val="000000" w:themeColor="text1"/>
          <w:sz w:val="32"/>
          <w:szCs w:val="32"/>
          <w:highlight w:val="none"/>
          <w:lang w:val="en-US" w:eastAsia="zh-CN"/>
          <w14:textFill>
            <w14:solidFill>
              <w14:schemeClr w14:val="tx1"/>
            </w14:solidFill>
          </w14:textFill>
        </w:rPr>
        <w:t>等。</w:t>
      </w:r>
    </w:p>
    <w:p w14:paraId="5631A49D">
      <w:pPr>
        <w:ind w:firstLine="320" w:firstLineChars="100"/>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highlight w:val="none"/>
          <w14:textFill>
            <w14:solidFill>
              <w14:schemeClr w14:val="tx1"/>
            </w14:solidFill>
          </w14:textFill>
        </w:rPr>
        <w:t>（二）一般公共预算当年拨款结构情况。</w:t>
      </w:r>
    </w:p>
    <w:p w14:paraId="1C4F63DC">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一般公共服务支出 </w:t>
      </w:r>
      <w:r>
        <w:rPr>
          <w:rFonts w:hint="eastAsia" w:eastAsia="方正仿宋简体" w:cs="Times New Roman"/>
          <w:color w:val="000000" w:themeColor="text1"/>
          <w:sz w:val="32"/>
          <w:szCs w:val="32"/>
          <w:lang w:val="en-US" w:eastAsia="zh-CN"/>
          <w14:textFill>
            <w14:solidFill>
              <w14:schemeClr w14:val="tx1"/>
            </w14:solidFill>
          </w14:textFill>
        </w:rPr>
        <w:t>561.14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占</w:t>
      </w:r>
      <w:r>
        <w:rPr>
          <w:rFonts w:hint="eastAsia" w:eastAsia="方正仿宋简体" w:cs="Times New Roman"/>
          <w:color w:val="000000" w:themeColor="text1"/>
          <w:sz w:val="32"/>
          <w:szCs w:val="32"/>
          <w:lang w:val="en-US" w:eastAsia="zh-CN"/>
          <w14:textFill>
            <w14:solidFill>
              <w14:schemeClr w14:val="tx1"/>
            </w14:solidFill>
          </w14:textFill>
        </w:rPr>
        <w:t>90.59</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上年结转</w:t>
      </w:r>
      <w:r>
        <w:rPr>
          <w:rFonts w:hint="eastAsia" w:eastAsia="方正仿宋简体" w:cs="Times New Roman"/>
          <w:color w:val="000000" w:themeColor="text1"/>
          <w:sz w:val="32"/>
          <w:szCs w:val="32"/>
          <w:lang w:val="en-US" w:eastAsia="zh-CN"/>
          <w14:textFill>
            <w14:solidFill>
              <w14:schemeClr w14:val="tx1"/>
            </w14:solidFill>
          </w14:textFill>
        </w:rPr>
        <w:t>52.79</w:t>
      </w:r>
      <w:r>
        <w:rPr>
          <w:rFonts w:hint="eastAsia" w:ascii="Times New Roman" w:hAnsi="Times New Roman" w:eastAsia="方正仿宋简体" w:cs="Times New Roman"/>
          <w:color w:val="000000" w:themeColor="text1"/>
          <w:sz w:val="32"/>
          <w:szCs w:val="32"/>
          <w14:textFill>
            <w14:solidFill>
              <w14:schemeClr w14:val="tx1"/>
            </w14:solidFill>
          </w14:textFill>
        </w:rPr>
        <w:t>万元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占</w:t>
      </w:r>
      <w:r>
        <w:rPr>
          <w:rFonts w:hint="eastAsia" w:eastAsia="方正仿宋简体" w:cs="Times New Roman"/>
          <w:color w:val="000000" w:themeColor="text1"/>
          <w:sz w:val="32"/>
          <w:szCs w:val="32"/>
          <w:lang w:val="en-US" w:eastAsia="zh-CN"/>
          <w14:textFill>
            <w14:solidFill>
              <w14:schemeClr w14:val="tx1"/>
            </w14:solidFill>
          </w14:textFill>
        </w:rPr>
        <w:t>9.41</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14:paraId="319E6A67">
      <w:pPr>
        <w:rPr>
          <w:rFonts w:hint="eastAsia" w:ascii="楷体" w:hAnsi="楷体" w:eastAsia="楷体" w:cs="楷体"/>
          <w:b/>
          <w:bCs/>
          <w:color w:val="000000" w:themeColor="text1"/>
          <w:sz w:val="32"/>
          <w:szCs w:val="32"/>
          <w:highlight w:val="yellow"/>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w:t>
      </w:r>
      <w:r>
        <w:rPr>
          <w:rFonts w:hint="eastAsia" w:ascii="方正楷体简体" w:hAnsi="方正楷体简体" w:eastAsia="方正楷体简体" w:cs="方正楷体简体"/>
          <w:b w:val="0"/>
          <w:bCs w:val="0"/>
          <w:color w:val="000000" w:themeColor="text1"/>
          <w:sz w:val="32"/>
          <w:szCs w:val="32"/>
          <w:highlight w:val="none"/>
          <w14:textFill>
            <w14:solidFill>
              <w14:schemeClr w14:val="tx1"/>
            </w14:solidFill>
          </w14:textFill>
        </w:rPr>
        <w:t>三）一般公共预算当年拨款具体使用情况。</w:t>
      </w:r>
    </w:p>
    <w:p w14:paraId="48605322">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对本部门一般公共预算支出功能分类项级科目增减变化进行说明。</w:t>
      </w:r>
    </w:p>
    <w:p w14:paraId="1A8CEEC0">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1.一般公共服务支出（类）行政运行（项）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基本支出</w:t>
      </w:r>
      <w:r>
        <w:rPr>
          <w:rFonts w:hint="eastAsia" w:eastAsia="仿宋" w:cs="Times New Roman"/>
          <w:color w:val="000000" w:themeColor="text1"/>
          <w:sz w:val="32"/>
          <w:szCs w:val="32"/>
          <w:highlight w:val="none"/>
          <w:lang w:eastAsia="zh-CN"/>
          <w14:textFill>
            <w14:solidFill>
              <w14:schemeClr w14:val="tx1"/>
            </w14:solidFill>
          </w14:textFill>
        </w:rPr>
        <w:t>2025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eastAsia" w:eastAsia="方正仿宋简体" w:cs="Times New Roman"/>
          <w:color w:val="000000" w:themeColor="text1"/>
          <w:sz w:val="32"/>
          <w:szCs w:val="32"/>
          <w:highlight w:val="none"/>
          <w:lang w:val="en-US" w:eastAsia="zh-CN"/>
          <w14:textFill>
            <w14:solidFill>
              <w14:schemeClr w14:val="tx1"/>
            </w14:solidFill>
          </w14:textFill>
        </w:rPr>
        <w:t>355.36</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eastAsia"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年执行数增加</w:t>
      </w:r>
      <w:r>
        <w:rPr>
          <w:rFonts w:hint="eastAsia" w:eastAsia="仿宋" w:cs="Times New Roman"/>
          <w:color w:val="000000" w:themeColor="text1"/>
          <w:sz w:val="32"/>
          <w:szCs w:val="32"/>
          <w:highlight w:val="none"/>
          <w:lang w:val="en-US" w:eastAsia="zh-CN"/>
          <w14:textFill>
            <w14:solidFill>
              <w14:schemeClr w14:val="tx1"/>
            </w14:solidFill>
          </w14:textFill>
        </w:rPr>
        <w:t>61.22</w:t>
      </w:r>
      <w:r>
        <w:rPr>
          <w:rFonts w:hint="default" w:ascii="Times New Roman" w:hAnsi="Times New Roman" w:eastAsia="仿宋" w:cs="Times New Roman"/>
          <w:color w:val="000000" w:themeColor="text1"/>
          <w:sz w:val="32"/>
          <w:szCs w:val="32"/>
          <w:highlight w:val="none"/>
          <w14:textFill>
            <w14:solidFill>
              <w14:schemeClr w14:val="tx1"/>
            </w14:solidFill>
          </w14:textFill>
        </w:rPr>
        <w:t>万元。主要是</w:t>
      </w:r>
      <w:r>
        <w:rPr>
          <w:rFonts w:hint="eastAsia" w:eastAsia="仿宋" w:cs="Times New Roman"/>
          <w:color w:val="000000" w:themeColor="text1"/>
          <w:sz w:val="32"/>
          <w:szCs w:val="32"/>
          <w:highlight w:val="none"/>
          <w:lang w:val="en-US" w:eastAsia="zh-CN"/>
          <w14:textFill>
            <w14:solidFill>
              <w14:schemeClr w14:val="tx1"/>
            </w14:solidFill>
          </w14:textFill>
        </w:rPr>
        <w:t>人员</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资金</w:t>
      </w:r>
      <w:r>
        <w:rPr>
          <w:rFonts w:hint="eastAsia" w:eastAsia="仿宋" w:cs="Times New Roman"/>
          <w:color w:val="000000" w:themeColor="text1"/>
          <w:sz w:val="32"/>
          <w:szCs w:val="32"/>
          <w:highlight w:val="none"/>
          <w:lang w:val="en-US" w:eastAsia="zh-CN"/>
          <w14:textFill>
            <w14:solidFill>
              <w14:schemeClr w14:val="tx1"/>
            </w14:solidFill>
          </w14:textFill>
        </w:rPr>
        <w:t>变动等</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14:paraId="68243D38">
      <w:pPr>
        <w:ind w:firstLine="640" w:firstLineChars="200"/>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2.一般公共服务支出（类）</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其他检察业务</w:t>
      </w:r>
      <w:r>
        <w:rPr>
          <w:rFonts w:hint="default" w:ascii="Times New Roman" w:hAnsi="Times New Roman" w:eastAsia="仿宋" w:cs="Times New Roman"/>
          <w:color w:val="000000" w:themeColor="text1"/>
          <w:sz w:val="32"/>
          <w:szCs w:val="32"/>
          <w:highlight w:val="none"/>
          <w14:textFill>
            <w14:solidFill>
              <w14:schemeClr w14:val="tx1"/>
            </w14:solidFill>
          </w14:textFill>
        </w:rPr>
        <w:t>（项）</w:t>
      </w:r>
      <w:r>
        <w:rPr>
          <w:rFonts w:hint="eastAsia" w:eastAsia="仿宋" w:cs="Times New Roman"/>
          <w:color w:val="000000" w:themeColor="text1"/>
          <w:sz w:val="32"/>
          <w:szCs w:val="32"/>
          <w:highlight w:val="none"/>
          <w:lang w:eastAsia="zh-CN"/>
          <w14:textFill>
            <w14:solidFill>
              <w14:schemeClr w14:val="tx1"/>
            </w14:solidFill>
          </w14:textFill>
        </w:rPr>
        <w:t>2025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eastAsia" w:eastAsia="仿宋" w:cs="Times New Roman"/>
          <w:color w:val="000000" w:themeColor="text1"/>
          <w:sz w:val="32"/>
          <w:szCs w:val="32"/>
          <w:highlight w:val="none"/>
          <w:lang w:val="en-US" w:eastAsia="zh-CN"/>
          <w14:textFill>
            <w14:solidFill>
              <w14:schemeClr w14:val="tx1"/>
            </w14:solidFill>
          </w14:textFill>
        </w:rPr>
        <w:t>205.78</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eastAsia"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年执行数增加</w:t>
      </w:r>
      <w:r>
        <w:rPr>
          <w:rFonts w:hint="eastAsia" w:eastAsia="仿宋" w:cs="Times New Roman"/>
          <w:color w:val="000000" w:themeColor="text1"/>
          <w:sz w:val="32"/>
          <w:szCs w:val="32"/>
          <w:highlight w:val="none"/>
          <w:lang w:val="en-US" w:eastAsia="zh-CN"/>
          <w14:textFill>
            <w14:solidFill>
              <w14:schemeClr w14:val="tx1"/>
            </w14:solidFill>
          </w14:textFill>
        </w:rPr>
        <w:t>10.83</w:t>
      </w:r>
      <w:r>
        <w:rPr>
          <w:rFonts w:hint="default" w:ascii="Times New Roman" w:hAnsi="Times New Roman" w:eastAsia="仿宋" w:cs="Times New Roman"/>
          <w:color w:val="000000" w:themeColor="text1"/>
          <w:sz w:val="32"/>
          <w:szCs w:val="32"/>
          <w:highlight w:val="none"/>
          <w14:textFill>
            <w14:solidFill>
              <w14:schemeClr w14:val="tx1"/>
            </w14:solidFill>
          </w14:textFill>
        </w:rPr>
        <w:t>万元。主要是项目变动</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等。</w:t>
      </w:r>
    </w:p>
    <w:p w14:paraId="3E4C28AC">
      <w:pPr>
        <w:ind w:firstLine="640" w:firstLineChars="200"/>
        <w:rPr>
          <w:rFonts w:hint="eastAsia" w:ascii="黑体" w:hAnsi="黑体" w:eastAsia="黑体" w:cs="黑体"/>
          <w:color w:val="000000" w:themeColor="text1"/>
          <w:sz w:val="32"/>
          <w:szCs w:val="32"/>
          <w:highlight w:val="yellow"/>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w:t>
      </w:r>
      <w:r>
        <w:rPr>
          <w:rFonts w:hint="eastAsia" w:eastAsia="黑体" w:cs="Times New Roman"/>
          <w:color w:val="000000" w:themeColor="text1"/>
          <w:sz w:val="32"/>
          <w:szCs w:val="32"/>
          <w:lang w:eastAsia="zh-CN"/>
          <w14:textFill>
            <w14:solidFill>
              <w14:schemeClr w14:val="tx1"/>
            </w14:solidFill>
          </w14:textFill>
        </w:rPr>
        <w:t>2025</w:t>
      </w:r>
      <w:r>
        <w:rPr>
          <w:rFonts w:hint="default" w:ascii="Times New Roman" w:hAnsi="Times New Roman" w:eastAsia="黑体" w:cs="Times New Roman"/>
          <w:color w:val="000000" w:themeColor="text1"/>
          <w:sz w:val="32"/>
          <w:szCs w:val="32"/>
          <w14:textFill>
            <w14:solidFill>
              <w14:schemeClr w14:val="tx1"/>
            </w14:solidFill>
          </w14:textFill>
        </w:rPr>
        <w:t>年一般公</w:t>
      </w:r>
      <w:r>
        <w:rPr>
          <w:rFonts w:hint="eastAsia" w:ascii="黑体" w:hAnsi="黑体" w:eastAsia="黑体" w:cs="黑体"/>
          <w:color w:val="000000" w:themeColor="text1"/>
          <w:sz w:val="32"/>
          <w:szCs w:val="32"/>
          <w14:textFill>
            <w14:solidFill>
              <w14:schemeClr w14:val="tx1"/>
            </w14:solidFill>
          </w14:textFill>
        </w:rPr>
        <w:t>共预算基本支出表的说明</w:t>
      </w:r>
    </w:p>
    <w:p w14:paraId="0A0B1DA0">
      <w:pPr>
        <w:ind w:firstLine="640" w:firstLineChars="200"/>
        <w:rPr>
          <w:rFonts w:hint="default" w:ascii="Times New Roman" w:hAnsi="Times New Roman" w:eastAsia="方正仿宋简体"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年一般公共预算基本支出</w:t>
      </w:r>
      <w:r>
        <w:rPr>
          <w:rFonts w:hint="eastAsia" w:eastAsia="方正仿宋简体" w:cs="Times New Roman"/>
          <w:color w:val="000000" w:themeColor="text1"/>
          <w:sz w:val="32"/>
          <w:szCs w:val="32"/>
          <w:lang w:val="en-US" w:eastAsia="zh-CN"/>
          <w14:textFill>
            <w14:solidFill>
              <w14:schemeClr w14:val="tx1"/>
            </w14:solidFill>
          </w14:textFill>
        </w:rPr>
        <w:t>516.14</w:t>
      </w:r>
      <w:r>
        <w:rPr>
          <w:rFonts w:hint="eastAsia" w:ascii="仿宋" w:hAnsi="仿宋" w:eastAsia="仿宋" w:cs="仿宋"/>
          <w:color w:val="000000" w:themeColor="text1"/>
          <w:sz w:val="32"/>
          <w:szCs w:val="32"/>
          <w:highlight w:val="none"/>
          <w14:textFill>
            <w14:solidFill>
              <w14:schemeClr w14:val="tx1"/>
            </w14:solidFill>
          </w14:textFill>
        </w:rPr>
        <w:t>万元，其中：</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人员经费333.37万元</w:t>
      </w:r>
      <w:r>
        <w:rPr>
          <w:rFonts w:hint="eastAsia" w:eastAsia="方正仿宋简体" w:cs="Times New Roman"/>
          <w:color w:val="000000" w:themeColor="text1"/>
          <w:sz w:val="32"/>
          <w:szCs w:val="32"/>
          <w:highlight w:val="none"/>
          <w:lang w:val="en-US" w:eastAsia="zh-CN"/>
          <w14:textFill>
            <w14:solidFill>
              <w14:schemeClr w14:val="tx1"/>
            </w14:solidFill>
          </w14:textFill>
        </w:rPr>
        <w:t>、占64.59%；公用经费21.99万元、占35.41。</w:t>
      </w:r>
    </w:p>
    <w:p w14:paraId="51B48732">
      <w:pPr>
        <w:numPr>
          <w:ilvl w:val="0"/>
          <w:numId w:val="4"/>
        </w:num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一般公共预算基本支出人员</w:t>
      </w:r>
      <w:r>
        <w:rPr>
          <w:rFonts w:hint="eastAsia" w:ascii="仿宋" w:hAnsi="仿宋" w:eastAsia="仿宋" w:cs="仿宋"/>
          <w:color w:val="000000" w:themeColor="text1"/>
          <w:sz w:val="32"/>
          <w:szCs w:val="32"/>
          <w:highlight w:val="none"/>
          <w:lang w:val="en-US" w:eastAsia="zh-CN"/>
          <w14:textFill>
            <w14:solidFill>
              <w14:schemeClr w14:val="tx1"/>
            </w14:solidFill>
          </w14:textFill>
        </w:rPr>
        <w:t>支出</w:t>
      </w:r>
      <w:r>
        <w:rPr>
          <w:rFonts w:hint="eastAsia" w:ascii="仿宋" w:hAnsi="仿宋" w:eastAsia="仿宋" w:cs="仿宋"/>
          <w:color w:val="000000" w:themeColor="text1"/>
          <w:sz w:val="32"/>
          <w:szCs w:val="32"/>
          <w:highlight w:val="none"/>
          <w14:textFill>
            <w14:solidFill>
              <w14:schemeClr w14:val="tx1"/>
            </w14:solidFill>
          </w14:textFill>
        </w:rPr>
        <w:t>工资</w:t>
      </w:r>
      <w:r>
        <w:rPr>
          <w:rFonts w:hint="eastAsia" w:ascii="仿宋" w:hAnsi="仿宋" w:eastAsia="仿宋" w:cs="仿宋"/>
          <w:color w:val="000000" w:themeColor="text1"/>
          <w:sz w:val="32"/>
          <w:szCs w:val="32"/>
          <w:highlight w:val="none"/>
          <w:lang w:val="en-US" w:eastAsia="zh-CN"/>
          <w14:textFill>
            <w14:solidFill>
              <w14:schemeClr w14:val="tx1"/>
            </w14:solidFill>
          </w14:textFill>
        </w:rPr>
        <w:t>福利支出</w:t>
      </w:r>
      <w:r>
        <w:rPr>
          <w:rFonts w:hint="eastAsia" w:eastAsia="方正仿宋简体" w:cs="Times New Roman"/>
          <w:color w:val="000000" w:themeColor="text1"/>
          <w:sz w:val="32"/>
          <w:szCs w:val="32"/>
          <w:highlight w:val="none"/>
          <w:lang w:val="en-US" w:eastAsia="zh-CN"/>
          <w14:textFill>
            <w14:solidFill>
              <w14:schemeClr w14:val="tx1"/>
            </w14:solidFill>
          </w14:textFill>
        </w:rPr>
        <w:t>333.37</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5675037F">
      <w:pPr>
        <w:numPr>
          <w:ilvl w:val="0"/>
          <w:numId w:val="0"/>
        </w:numPr>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highlight w:val="none"/>
          <w14:textFill>
            <w14:solidFill>
              <w14:schemeClr w14:val="tx1"/>
            </w14:solidFill>
          </w14:textFill>
        </w:rPr>
        <w:t>基本工资：</w:t>
      </w:r>
      <w:r>
        <w:rPr>
          <w:rFonts w:hint="eastAsia" w:eastAsia="仿宋" w:cs="Times New Roman"/>
          <w:color w:val="000000" w:themeColor="text1"/>
          <w:sz w:val="32"/>
          <w:szCs w:val="32"/>
          <w:highlight w:val="none"/>
          <w:lang w:val="en-US" w:eastAsia="zh-CN"/>
          <w14:textFill>
            <w14:solidFill>
              <w14:schemeClr w14:val="tx1"/>
            </w14:solidFill>
          </w14:textFill>
        </w:rPr>
        <w:t>33.93</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津贴补贴：</w:t>
      </w:r>
      <w:r>
        <w:rPr>
          <w:rFonts w:hint="eastAsia" w:eastAsia="仿宋" w:cs="Times New Roman"/>
          <w:color w:val="000000" w:themeColor="text1"/>
          <w:sz w:val="32"/>
          <w:szCs w:val="32"/>
          <w:highlight w:val="none"/>
          <w:lang w:val="en-US" w:eastAsia="zh-CN"/>
          <w14:textFill>
            <w14:solidFill>
              <w14:schemeClr w14:val="tx1"/>
            </w14:solidFill>
          </w14:textFill>
        </w:rPr>
        <w:t>136.62</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、奖金：</w:t>
      </w:r>
      <w:r>
        <w:rPr>
          <w:rFonts w:hint="eastAsia" w:eastAsia="仿宋" w:cs="Times New Roman"/>
          <w:color w:val="000000" w:themeColor="text1"/>
          <w:sz w:val="32"/>
          <w:szCs w:val="32"/>
          <w:highlight w:val="none"/>
          <w:lang w:val="en-US" w:eastAsia="zh-CN"/>
          <w14:textFill>
            <w14:solidFill>
              <w14:schemeClr w14:val="tx1"/>
            </w14:solidFill>
          </w14:textFill>
        </w:rPr>
        <w:t>21.92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14:textFill>
            <w14:solidFill>
              <w14:schemeClr w14:val="tx1"/>
            </w14:solidFill>
          </w14:textFill>
        </w:rPr>
        <w:t>其他社会保险缴费</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eastAsia" w:eastAsia="仿宋" w:cs="Times New Roman"/>
          <w:color w:val="auto"/>
          <w:sz w:val="32"/>
          <w:szCs w:val="32"/>
          <w:highlight w:val="none"/>
          <w:lang w:val="en-US" w:eastAsia="zh-CN"/>
        </w:rPr>
        <w:t>0.17</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其他工资福利支出</w:t>
      </w:r>
      <w:r>
        <w:rPr>
          <w:rFonts w:hint="eastAsia" w:eastAsia="仿宋" w:cs="Times New Roman"/>
          <w:color w:val="000000" w:themeColor="text1"/>
          <w:sz w:val="32"/>
          <w:szCs w:val="32"/>
          <w:highlight w:val="none"/>
          <w:lang w:val="en-US" w:eastAsia="zh-CN"/>
          <w14:textFill>
            <w14:solidFill>
              <w14:schemeClr w14:val="tx1"/>
            </w14:solidFill>
          </w14:textFill>
        </w:rPr>
        <w:t>132.54</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医疗费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体检费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eastAsia="仿宋" w:cs="Times New Roman"/>
          <w:color w:val="auto"/>
          <w:sz w:val="32"/>
          <w:szCs w:val="32"/>
          <w:highlight w:val="none"/>
          <w:lang w:val="en-US" w:eastAsia="zh-CN"/>
        </w:rPr>
        <w:t>1.3</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机关事业单位养老保险缴费</w:t>
      </w:r>
      <w:r>
        <w:rPr>
          <w:rFonts w:hint="eastAsia" w:eastAsia="仿宋" w:cs="Times New Roman"/>
          <w:color w:val="auto"/>
          <w:sz w:val="32"/>
          <w:szCs w:val="32"/>
          <w:highlight w:val="none"/>
          <w:lang w:val="en-US" w:eastAsia="zh-CN"/>
        </w:rPr>
        <w:t>26.33</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城镇职工基本医疗保险缴费：</w:t>
      </w:r>
      <w:r>
        <w:rPr>
          <w:rFonts w:hint="eastAsia" w:eastAsia="仿宋" w:cs="Times New Roman"/>
          <w:color w:val="auto"/>
          <w:sz w:val="32"/>
          <w:szCs w:val="32"/>
          <w:highlight w:val="none"/>
          <w:lang w:val="en-US" w:eastAsia="zh-CN"/>
        </w:rPr>
        <w:t>12.84</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公务员医疗补助</w:t>
      </w:r>
      <w:r>
        <w:rPr>
          <w:rFonts w:hint="default" w:ascii="Times New Roman" w:hAnsi="Times New Roman" w:eastAsia="仿宋" w:cs="Times New Roman"/>
          <w:color w:val="auto"/>
          <w:sz w:val="32"/>
          <w:szCs w:val="32"/>
          <w:highlight w:val="none"/>
          <w:lang w:val="en-US" w:eastAsia="zh-CN"/>
        </w:rPr>
        <w:t>3.</w:t>
      </w:r>
      <w:r>
        <w:rPr>
          <w:rFonts w:hint="eastAsia" w:eastAsia="仿宋" w:cs="Times New Roman"/>
          <w:color w:val="auto"/>
          <w:sz w:val="32"/>
          <w:szCs w:val="32"/>
          <w:highlight w:val="none"/>
          <w:lang w:val="en-US" w:eastAsia="zh-CN"/>
        </w:rPr>
        <w:t>33</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住房公积金</w:t>
      </w:r>
      <w:r>
        <w:rPr>
          <w:rFonts w:hint="eastAsia" w:eastAsia="仿宋" w:cs="Times New Roman"/>
          <w:color w:val="auto"/>
          <w:sz w:val="32"/>
          <w:szCs w:val="32"/>
          <w:highlight w:val="none"/>
          <w:lang w:val="en-US" w:eastAsia="zh-CN"/>
        </w:rPr>
        <w:t>20.01</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p>
    <w:p w14:paraId="6E1DC0D0">
      <w:pPr>
        <w:numPr>
          <w:ilvl w:val="0"/>
          <w:numId w:val="0"/>
        </w:num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一般公共预算基本</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支出</w:t>
      </w:r>
      <w:r>
        <w:rPr>
          <w:rFonts w:hint="default" w:ascii="Times New Roman" w:hAnsi="Times New Roman" w:eastAsia="仿宋" w:cs="Times New Roman"/>
          <w:color w:val="000000" w:themeColor="text1"/>
          <w:sz w:val="32"/>
          <w:szCs w:val="32"/>
          <w:highlight w:val="none"/>
          <w14:textFill>
            <w14:solidFill>
              <w14:schemeClr w14:val="tx1"/>
            </w14:solidFill>
          </w14:textFill>
        </w:rPr>
        <w:t>人员</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支出</w:t>
      </w:r>
      <w:r>
        <w:rPr>
          <w:rFonts w:hint="default" w:ascii="Times New Roman" w:hAnsi="Times New Roman" w:eastAsia="仿宋" w:cs="Times New Roman"/>
          <w:color w:val="000000" w:themeColor="text1"/>
          <w:sz w:val="32"/>
          <w:szCs w:val="32"/>
          <w:highlight w:val="none"/>
          <w14:textFill>
            <w14:solidFill>
              <w14:schemeClr w14:val="tx1"/>
            </w14:solidFill>
          </w14:textFill>
        </w:rPr>
        <w:t>对个人和家庭的补助：</w:t>
      </w:r>
      <w:r>
        <w:rPr>
          <w:rFonts w:hint="default" w:ascii="Times New Roman" w:hAnsi="Times New Roman" w:eastAsia="仿宋" w:cs="Times New Roman"/>
          <w:color w:val="auto"/>
          <w:sz w:val="32"/>
          <w:szCs w:val="32"/>
          <w:highlight w:val="none"/>
          <w:lang w:val="en-US" w:eastAsia="zh-CN"/>
        </w:rPr>
        <w:t>0.23</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万元（抚恤金：</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14:textFill>
            <w14:solidFill>
              <w14:schemeClr w14:val="tx1"/>
            </w14:solidFill>
          </w14:textFill>
        </w:rPr>
        <w:t>万元，行政单位离退休费：</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0.23</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p>
    <w:p w14:paraId="597614ED">
      <w:pPr>
        <w:ind w:firstLine="640" w:firstLineChars="200"/>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公用经费商品和服务支出</w:t>
      </w:r>
      <w:r>
        <w:rPr>
          <w:rFonts w:hint="eastAsia" w:eastAsia="仿宋" w:cs="Times New Roman"/>
          <w:color w:val="000000" w:themeColor="text1"/>
          <w:sz w:val="32"/>
          <w:szCs w:val="32"/>
          <w:highlight w:val="none"/>
          <w:lang w:val="en-US" w:eastAsia="zh-CN"/>
          <w14:textFill>
            <w14:solidFill>
              <w14:schemeClr w14:val="tx1"/>
            </w14:solidFill>
          </w14:textFill>
        </w:rPr>
        <w:t>20.59</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eastAsia" w:eastAsia="仿宋" w:cs="Times New Roman"/>
          <w:color w:val="000000" w:themeColor="text1"/>
          <w:sz w:val="32"/>
          <w:szCs w:val="32"/>
          <w:highlight w:val="none"/>
          <w:lang w:val="en-US" w:eastAsia="zh-CN"/>
          <w14:textFill>
            <w14:solidFill>
              <w14:schemeClr w14:val="tx1"/>
            </w14:solidFill>
          </w14:textFill>
        </w:rPr>
        <w:t>日常公用经费</w:t>
      </w:r>
      <w:r>
        <w:rPr>
          <w:rFonts w:hint="default" w:ascii="Times New Roman" w:hAnsi="Times New Roman" w:eastAsia="仿宋" w:cs="Times New Roman"/>
          <w:color w:val="000000" w:themeColor="text1"/>
          <w:sz w:val="32"/>
          <w:szCs w:val="32"/>
          <w:highlight w:val="none"/>
          <w14:textFill>
            <w14:solidFill>
              <w14:schemeClr w14:val="tx1"/>
            </w14:solidFill>
          </w14:textFill>
        </w:rPr>
        <w:t>支出</w:t>
      </w:r>
      <w:r>
        <w:rPr>
          <w:rFonts w:hint="eastAsia" w:eastAsia="仿宋" w:cs="Times New Roman"/>
          <w:color w:val="000000" w:themeColor="text1"/>
          <w:sz w:val="32"/>
          <w:szCs w:val="32"/>
          <w:highlight w:val="none"/>
          <w:lang w:val="en-US" w:eastAsia="zh-CN"/>
          <w14:textFill>
            <w14:solidFill>
              <w14:schemeClr w14:val="tx1"/>
            </w14:solidFill>
          </w14:textFill>
        </w:rPr>
        <w:t>113.22</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eastAsia" w:eastAsia="仿宋" w:cs="Times New Roman"/>
          <w:color w:val="000000" w:themeColor="text1"/>
          <w:sz w:val="32"/>
          <w:szCs w:val="32"/>
          <w:highlight w:val="none"/>
          <w:lang w:eastAsia="zh-CN"/>
          <w14:textFill>
            <w14:solidFill>
              <w14:schemeClr w14:val="tx1"/>
            </w14:solidFill>
          </w14:textFill>
        </w:rPr>
        <w:t>、</w:t>
      </w:r>
      <w:r>
        <w:rPr>
          <w:rFonts w:hint="eastAsia" w:eastAsia="仿宋" w:cs="Times New Roman"/>
          <w:color w:val="000000" w:themeColor="text1"/>
          <w:sz w:val="32"/>
          <w:szCs w:val="32"/>
          <w:highlight w:val="none"/>
          <w:lang w:val="en-US" w:eastAsia="zh-CN"/>
          <w14:textFill>
            <w14:solidFill>
              <w14:schemeClr w14:val="tx1"/>
            </w14:solidFill>
          </w14:textFill>
        </w:rPr>
        <w:t>工会经费4.04万元、用氧经费3.15万元。</w:t>
      </w:r>
    </w:p>
    <w:p w14:paraId="0B7AF33F">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项目经费支出</w:t>
      </w:r>
      <w:r>
        <w:rPr>
          <w:rFonts w:hint="eastAsia" w:eastAsia="仿宋" w:cs="Times New Roman"/>
          <w:color w:val="000000" w:themeColor="text1"/>
          <w:sz w:val="32"/>
          <w:szCs w:val="32"/>
          <w:highlight w:val="none"/>
          <w:lang w:val="en-US" w:eastAsia="zh-CN"/>
          <w14:textFill>
            <w14:solidFill>
              <w14:schemeClr w14:val="tx1"/>
            </w14:solidFill>
          </w14:textFill>
        </w:rPr>
        <w:t>205.78</w:t>
      </w:r>
      <w:r>
        <w:rPr>
          <w:rFonts w:hint="default" w:ascii="Times New Roman" w:hAnsi="Times New Roman" w:eastAsia="仿宋" w:cs="Times New Roman"/>
          <w:color w:val="000000" w:themeColor="text1"/>
          <w:sz w:val="32"/>
          <w:szCs w:val="32"/>
          <w:highlight w:val="none"/>
          <w14:textFill>
            <w14:solidFill>
              <w14:schemeClr w14:val="tx1"/>
            </w14:solidFill>
          </w14:textFill>
        </w:rPr>
        <w:t>万元，主要包括：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检察</w:t>
      </w:r>
      <w:r>
        <w:rPr>
          <w:rFonts w:hint="default" w:ascii="Times New Roman" w:hAnsi="Times New Roman" w:eastAsia="仿宋" w:cs="Times New Roman"/>
          <w:color w:val="000000" w:themeColor="text1"/>
          <w:sz w:val="32"/>
          <w:szCs w:val="32"/>
          <w:highlight w:val="none"/>
          <w14:textFill>
            <w14:solidFill>
              <w14:schemeClr w14:val="tx1"/>
            </w14:solidFill>
          </w14:textFill>
        </w:rPr>
        <w:t>办案业务经费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自治区专款</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eastAsia="仿宋" w:cs="Times New Roman"/>
          <w:color w:val="000000" w:themeColor="text1"/>
          <w:sz w:val="32"/>
          <w:szCs w:val="32"/>
          <w:highlight w:val="none"/>
          <w:lang w:val="en-US" w:eastAsia="zh-CN"/>
          <w14:textFill>
            <w14:solidFill>
              <w14:schemeClr w14:val="tx1"/>
            </w14:solidFill>
          </w14:textFill>
        </w:rPr>
        <w:t>150</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检察</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装备经费（自治区专款）52万元，司法救助进6.0万元；上年结转资金58.95万元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4FFBC9F6">
      <w:pPr>
        <w:ind w:firstLine="640" w:firstLineChars="200"/>
        <w:rPr>
          <w:rFonts w:hint="default" w:ascii="Times New Roman" w:hAnsi="Times New Roman" w:eastAsia="仿宋" w:cs="Times New Roman"/>
          <w:color w:val="000000" w:themeColor="text1"/>
          <w:sz w:val="32"/>
          <w:szCs w:val="32"/>
          <w:highlight w:val="yellow"/>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w:t>
      </w:r>
      <w:r>
        <w:rPr>
          <w:rFonts w:hint="eastAsia" w:eastAsia="黑体" w:cs="Times New Roman"/>
          <w:color w:val="000000" w:themeColor="text1"/>
          <w:sz w:val="32"/>
          <w:szCs w:val="32"/>
          <w:lang w:eastAsia="zh-CN"/>
          <w14:textFill>
            <w14:solidFill>
              <w14:schemeClr w14:val="tx1"/>
            </w14:solidFill>
          </w14:textFill>
        </w:rPr>
        <w:t>2025</w:t>
      </w:r>
      <w:r>
        <w:rPr>
          <w:rFonts w:hint="default" w:ascii="Times New Roman" w:hAnsi="Times New Roman" w:eastAsia="黑体" w:cs="Times New Roman"/>
          <w:color w:val="000000" w:themeColor="text1"/>
          <w:sz w:val="32"/>
          <w:szCs w:val="32"/>
          <w14:textFill>
            <w14:solidFill>
              <w14:schemeClr w14:val="tx1"/>
            </w14:solidFill>
          </w14:textFill>
        </w:rPr>
        <w:t>年度一般公共预算“三公”经费预算情况说明</w:t>
      </w:r>
    </w:p>
    <w:p w14:paraId="1BE07726">
      <w:pPr>
        <w:ind w:firstLine="640" w:firstLineChars="200"/>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年“三公”经费为</w:t>
      </w:r>
      <w:r>
        <w:rPr>
          <w:rFonts w:hint="eastAsia" w:eastAsia="仿宋" w:cs="Times New Roman"/>
          <w:color w:val="000000" w:themeColor="text1"/>
          <w:sz w:val="32"/>
          <w:szCs w:val="32"/>
          <w:highlight w:val="none"/>
          <w:lang w:val="en-US" w:eastAsia="zh-CN"/>
          <w14:textFill>
            <w14:solidFill>
              <w14:schemeClr w14:val="tx1"/>
            </w14:solidFill>
          </w14:textFill>
        </w:rPr>
        <w:t>17.00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万元，比去年增加</w:t>
      </w:r>
      <w:r>
        <w:rPr>
          <w:rFonts w:hint="eastAsia"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万</w:t>
      </w:r>
      <w:r>
        <w:rPr>
          <w:rFonts w:hint="eastAsia" w:eastAsia="仿宋" w:cs="Times New Roman"/>
          <w:color w:val="000000" w:themeColor="text1"/>
          <w:sz w:val="32"/>
          <w:szCs w:val="32"/>
          <w:highlight w:val="none"/>
          <w:lang w:val="en-US" w:eastAsia="zh-CN"/>
          <w14:textFill>
            <w14:solidFill>
              <w14:schemeClr w14:val="tx1"/>
            </w14:solidFill>
          </w14:textFill>
        </w:rPr>
        <w:t>余</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元。其中：公务接待费</w:t>
      </w:r>
      <w:r>
        <w:rPr>
          <w:rFonts w:hint="eastAsia" w:eastAsia="仿宋"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万元，公务运行维护费</w:t>
      </w:r>
      <w:r>
        <w:rPr>
          <w:rFonts w:hint="eastAsia" w:eastAsia="仿宋" w:cs="Times New Roman"/>
          <w:color w:val="000000" w:themeColor="text1"/>
          <w:sz w:val="32"/>
          <w:szCs w:val="32"/>
          <w:highlight w:val="none"/>
          <w:lang w:val="en-US" w:eastAsia="zh-CN"/>
          <w14:textFill>
            <w14:solidFill>
              <w14:schemeClr w14:val="tx1"/>
            </w14:solidFill>
          </w14:textFill>
        </w:rPr>
        <w:t>17</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万元比去年</w:t>
      </w:r>
      <w:r>
        <w:rPr>
          <w:rFonts w:hint="eastAsia" w:eastAsia="仿宋" w:cs="Times New Roman"/>
          <w:color w:val="000000" w:themeColor="text1"/>
          <w:sz w:val="32"/>
          <w:szCs w:val="32"/>
          <w:highlight w:val="none"/>
          <w:lang w:val="en-US" w:eastAsia="zh-CN"/>
          <w14:textFill>
            <w14:solidFill>
              <w14:schemeClr w14:val="tx1"/>
            </w14:solidFill>
          </w14:textFill>
        </w:rPr>
        <w:t>增加2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万</w:t>
      </w:r>
      <w:r>
        <w:rPr>
          <w:rFonts w:hint="eastAsia" w:eastAsia="仿宋" w:cs="Times New Roman"/>
          <w:color w:val="000000" w:themeColor="text1"/>
          <w:sz w:val="32"/>
          <w:szCs w:val="32"/>
          <w:highlight w:val="none"/>
          <w:lang w:val="en-US" w:eastAsia="zh-CN"/>
          <w14:textFill>
            <w14:solidFill>
              <w14:schemeClr w14:val="tx1"/>
            </w14:solidFill>
          </w14:textFill>
        </w:rPr>
        <w:t>余</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元。主要原因为公务用车运行维护费较多。因公出国（境）费用未安排预算。</w:t>
      </w:r>
    </w:p>
    <w:p w14:paraId="23B6C311">
      <w:pPr>
        <w:numPr>
          <w:ilvl w:val="0"/>
          <w:numId w:val="0"/>
        </w:numPr>
        <w:spacing w:line="560" w:lineRule="auto"/>
        <w:ind w:firstLine="640" w:firstLineChars="200"/>
        <w:rPr>
          <w:rFonts w:hint="default" w:ascii="Times New Roman" w:hAnsi="Times New Roman" w:eastAsia="仿宋" w:cs="Times New Roman"/>
          <w:color w:val="000000" w:themeColor="text1"/>
          <w:sz w:val="32"/>
          <w:szCs w:val="32"/>
          <w:highlight w:val="yellow"/>
          <w14:textFill>
            <w14:solidFill>
              <w14:schemeClr w14:val="tx1"/>
            </w14:solidFill>
          </w14:textFill>
        </w:rPr>
      </w:pPr>
      <w:r>
        <w:rPr>
          <w:rFonts w:hint="default" w:ascii="Times New Roman" w:hAnsi="Times New Roman" w:eastAsia="方正黑体简体" w:cs="Times New Roman"/>
          <w:color w:val="000000" w:themeColor="text1"/>
          <w:sz w:val="32"/>
          <w:szCs w:val="32"/>
          <w:highlight w:val="none"/>
          <w:lang w:val="en-US" w:eastAsia="zh-CN"/>
          <w14:textFill>
            <w14:solidFill>
              <w14:schemeClr w14:val="tx1"/>
            </w14:solidFill>
          </w14:textFill>
        </w:rPr>
        <w:t>八、</w:t>
      </w:r>
      <w:r>
        <w:rPr>
          <w:rFonts w:hint="eastAsia" w:eastAsia="方正黑体简体"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方正黑体简体" w:cs="Times New Roman"/>
          <w:color w:val="000000" w:themeColor="text1"/>
          <w:sz w:val="32"/>
          <w:szCs w:val="32"/>
          <w:highlight w:val="none"/>
          <w:lang w:val="en-US" w:eastAsia="zh-CN"/>
          <w14:textFill>
            <w14:solidFill>
              <w14:schemeClr w14:val="tx1"/>
            </w14:solidFill>
          </w14:textFill>
        </w:rPr>
        <w:t>年度政府性基金预算支出情况说明</w:t>
      </w:r>
    </w:p>
    <w:p w14:paraId="51D89153">
      <w:pPr>
        <w:ind w:firstLine="640" w:firstLineChars="200"/>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年政府性基金预算当年拨款0万元,比2022年执行数减少0万元；政府性基金预算“三公”经费无预算无支出。</w:t>
      </w:r>
    </w:p>
    <w:p w14:paraId="2F4042A2">
      <w:pPr>
        <w:autoSpaceDE w:val="0"/>
        <w:autoSpaceDN w:val="0"/>
        <w:adjustRightInd w:val="0"/>
        <w:ind w:firstLine="320" w:firstLineChars="100"/>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楷体" w:cs="Times New Roman"/>
          <w:color w:val="000000" w:themeColor="text1"/>
          <w:sz w:val="32"/>
          <w:szCs w:val="32"/>
          <w:highlight w:val="none"/>
          <w14:textFill>
            <w14:solidFill>
              <w14:schemeClr w14:val="tx1"/>
            </w14:solidFill>
          </w14:textFill>
        </w:rPr>
        <w:t>）政府采购情况说明。</w:t>
      </w:r>
    </w:p>
    <w:p w14:paraId="43A20672">
      <w:pPr>
        <w:ind w:firstLine="640" w:firstLineChars="200"/>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年本部门及所属各预算单位政府采购预算总额0万元，其中：政府采购货物预算0万元、政府采购工程预算0万元、政府采购服务预算0万元。</w:t>
      </w:r>
    </w:p>
    <w:p w14:paraId="20513E26">
      <w:pPr>
        <w:autoSpaceDE w:val="0"/>
        <w:autoSpaceDN w:val="0"/>
        <w:adjustRightInd w:val="0"/>
        <w:ind w:firstLine="640" w:firstLineChars="200"/>
        <w:jc w:val="left"/>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w:t>
      </w:r>
      <w:r>
        <w:rPr>
          <w:rFonts w:hint="default" w:ascii="Times New Roman" w:hAnsi="Times New Roman" w:eastAsia="楷体" w:cs="Times New Roman"/>
          <w:color w:val="000000" w:themeColor="text1"/>
          <w:sz w:val="32"/>
          <w:szCs w:val="32"/>
          <w:lang w:eastAsia="zh-CN"/>
          <w14:textFill>
            <w14:solidFill>
              <w14:schemeClr w14:val="tx1"/>
            </w14:solidFill>
          </w14:textFill>
        </w:rPr>
        <w:t>二</w:t>
      </w:r>
      <w:r>
        <w:rPr>
          <w:rFonts w:hint="default" w:ascii="Times New Roman" w:hAnsi="Times New Roman" w:eastAsia="楷体" w:cs="Times New Roman"/>
          <w:color w:val="000000" w:themeColor="text1"/>
          <w:sz w:val="32"/>
          <w:szCs w:val="32"/>
          <w14:textFill>
            <w14:solidFill>
              <w14:schemeClr w14:val="tx1"/>
            </w14:solidFill>
          </w14:textFill>
        </w:rPr>
        <w:t>）国有资产占有使用情况说明。</w:t>
      </w:r>
    </w:p>
    <w:p w14:paraId="6535C6E8">
      <w:pPr>
        <w:ind w:firstLine="640" w:firstLineChars="200"/>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截至</w:t>
      </w: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年1月30日，那曲市双湖县人民检察院共有车辆3辆。其中，业务用车2辆；特种车辆1辆；</w:t>
      </w: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年底我院资产总额为304.76万元，其中：1.流动资产0万元，包括货币资金0万元、财政应返额度0万元、其他应收款0万元。</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2.固定资产原值304.76万元，包括土地、房屋及建筑物136.43万元、通用设备154.43万元、专用设备7.46万元、家具、用具、装具6.44万元。3.无形资产（土地使用面积）10667平方米。</w:t>
      </w:r>
    </w:p>
    <w:p w14:paraId="23C20AE3">
      <w:pPr>
        <w:spacing w:line="588" w:lineRule="exact"/>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2025</w:t>
      </w:r>
      <w:r>
        <w:rPr>
          <w:rFonts w:hint="eastAsia" w:ascii="楷体" w:hAnsi="楷体" w:eastAsia="楷体" w:cs="楷体"/>
          <w:color w:val="000000" w:themeColor="text1"/>
          <w:sz w:val="32"/>
          <w:szCs w:val="32"/>
          <w14:textFill>
            <w14:solidFill>
              <w14:schemeClr w14:val="tx1"/>
            </w14:solidFill>
          </w14:textFill>
        </w:rPr>
        <w:t>年预算绩效目标管理情况。</w:t>
      </w:r>
    </w:p>
    <w:p w14:paraId="49A37D67">
      <w:pPr>
        <w:spacing w:line="588"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年实现财政支出绩效目标管理全覆盖，实行绩效目标管理，总资金</w:t>
      </w:r>
      <w:r>
        <w:rPr>
          <w:rFonts w:hint="eastAsia" w:eastAsia="仿宋" w:cs="Times New Roman"/>
          <w:color w:val="000000" w:themeColor="text1"/>
          <w:sz w:val="32"/>
          <w:szCs w:val="32"/>
          <w:highlight w:val="none"/>
          <w:lang w:val="en-US" w:eastAsia="zh-CN"/>
          <w14:textFill>
            <w14:solidFill>
              <w14:schemeClr w14:val="tx1"/>
            </w14:solidFill>
          </w14:textFill>
        </w:rPr>
        <w:t>205.78</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万元，占年初项目支出预算总额的</w:t>
      </w:r>
      <w:r>
        <w:rPr>
          <w:rFonts w:hint="eastAsia" w:eastAsia="方正仿宋简体" w:cs="Times New Roman"/>
          <w:color w:val="000000" w:themeColor="text1"/>
          <w:sz w:val="32"/>
          <w:szCs w:val="32"/>
          <w:highlight w:val="none"/>
          <w:lang w:val="en-US" w:eastAsia="zh-CN"/>
          <w14:textFill>
            <w14:solidFill>
              <w14:schemeClr w14:val="tx1"/>
            </w14:solidFill>
          </w14:textFill>
        </w:rPr>
        <w:t>36.68%</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。其中：强基惠民驻村经费0万元，</w:t>
      </w:r>
      <w:r>
        <w:rPr>
          <w:rFonts w:hint="eastAsia" w:eastAsia="仿宋" w:cs="Times New Roman"/>
          <w:color w:val="000000" w:themeColor="text1"/>
          <w:sz w:val="32"/>
          <w:szCs w:val="32"/>
          <w:highlight w:val="none"/>
          <w:lang w:val="en-US" w:eastAsia="zh-CN"/>
          <w14:textFill>
            <w14:solidFill>
              <w14:schemeClr w14:val="tx1"/>
            </w14:solidFill>
          </w14:textFill>
        </w:rPr>
        <w:t>司法救助金3.00万元</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14:paraId="0449DAD3">
      <w:pPr>
        <w:spacing w:line="588" w:lineRule="exact"/>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（五）扶贫资金管理使用情况及绩效目标情况说明。</w:t>
      </w:r>
    </w:p>
    <w:p w14:paraId="7D673E50">
      <w:pPr>
        <w:ind w:firstLine="640" w:firstLineChars="200"/>
        <w:rPr>
          <w:rFonts w:ascii="仿宋" w:hAnsi="仿宋" w:eastAsia="仿宋"/>
          <w:color w:val="000000" w:themeColor="text1"/>
          <w:sz w:val="32"/>
          <w:szCs w:val="32"/>
          <w14:textFill>
            <w14:solidFill>
              <w14:schemeClr w14:val="tx1"/>
            </w14:solidFill>
          </w14:textFill>
        </w:rPr>
      </w:pP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年部门年初预算中本院没有安排扶贫资金。</w:t>
      </w:r>
    </w:p>
    <w:p w14:paraId="45100DD7">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（六）政府债务情况。</w:t>
      </w:r>
    </w:p>
    <w:p w14:paraId="0A9B5C8B">
      <w:pPr>
        <w:ind w:firstLine="640" w:firstLineChars="200"/>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eastAsia="仿宋" w:cs="Times New Roman"/>
          <w:color w:val="000000" w:themeColor="text1"/>
          <w:sz w:val="32"/>
          <w:szCs w:val="32"/>
          <w:highlight w:val="none"/>
          <w:lang w:val="en-US" w:eastAsia="zh-CN"/>
          <w14:textFill>
            <w14:solidFill>
              <w14:schemeClr w14:val="tx1"/>
            </w14:solidFill>
          </w14:textFill>
        </w:rPr>
        <w:t>2025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年本院无政府债务。</w:t>
      </w:r>
    </w:p>
    <w:p w14:paraId="23E99E6F">
      <w:pPr>
        <w:jc w:val="center"/>
        <w:rPr>
          <w:rFonts w:hint="eastAsia"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第四部分名词解释</w:t>
      </w:r>
    </w:p>
    <w:p w14:paraId="26F355AE">
      <w:pPr>
        <w:jc w:val="center"/>
        <w:rPr>
          <w:rFonts w:ascii="仿宋" w:hAnsi="仿宋" w:eastAsia="仿宋"/>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一、一般公共预算拨款收入：</w:t>
      </w:r>
      <w:r>
        <w:rPr>
          <w:rFonts w:hint="eastAsia" w:ascii="仿宋" w:hAnsi="仿宋" w:eastAsia="仿宋"/>
          <w:color w:val="000000" w:themeColor="text1"/>
          <w:sz w:val="32"/>
          <w:szCs w:val="32"/>
          <w14:textFill>
            <w14:solidFill>
              <w14:schemeClr w14:val="tx1"/>
            </w14:solidFill>
          </w14:textFill>
        </w:rPr>
        <w:t>指财政部门当年拨付的资金。</w:t>
      </w:r>
    </w:p>
    <w:p w14:paraId="467947CF">
      <w:pPr>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二、事业收入：</w:t>
      </w:r>
      <w:r>
        <w:rPr>
          <w:rFonts w:hint="eastAsia" w:ascii="仿宋" w:hAnsi="仿宋" w:eastAsia="仿宋"/>
          <w:color w:val="000000" w:themeColor="text1"/>
          <w:sz w:val="32"/>
          <w:szCs w:val="32"/>
          <w14:textFill>
            <w14:solidFill>
              <w14:schemeClr w14:val="tx1"/>
            </w14:solidFill>
          </w14:textFill>
        </w:rPr>
        <w:t>指事业单位开展专业业务活动及辅助活动所取得的收入。</w:t>
      </w:r>
    </w:p>
    <w:p w14:paraId="5C82E197">
      <w:pPr>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三、事业单位经营收入：</w:t>
      </w:r>
      <w:r>
        <w:rPr>
          <w:rFonts w:hint="eastAsia" w:ascii="仿宋" w:hAnsi="仿宋" w:eastAsia="仿宋"/>
          <w:color w:val="000000" w:themeColor="text1"/>
          <w:sz w:val="32"/>
          <w:szCs w:val="32"/>
          <w14:textFill>
            <w14:solidFill>
              <w14:schemeClr w14:val="tx1"/>
            </w14:solidFill>
          </w14:textFill>
        </w:rPr>
        <w:t>指事业单位在专业业务活动及其辅助活动之外开展非独立核算经营活动取得的收入。</w:t>
      </w:r>
    </w:p>
    <w:p w14:paraId="1A86AC98">
      <w:pPr>
        <w:spacing w:line="5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机关运行经费：</w:t>
      </w:r>
      <w:r>
        <w:rPr>
          <w:rFonts w:hint="eastAsia" w:ascii="仿宋" w:hAnsi="仿宋" w:eastAsia="仿宋"/>
          <w:color w:val="000000" w:themeColor="text1"/>
          <w:sz w:val="32"/>
          <w:szCs w:val="32"/>
          <w14:textFill>
            <w14:solidFill>
              <w14:schemeClr w14:val="tx1"/>
            </w14:solidFill>
          </w14:textFill>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65C1852">
      <w:pPr>
        <w:ind w:firstLine="640" w:firstLineChars="200"/>
        <w:rPr>
          <w:rFonts w:ascii="仿宋" w:hAnsi="仿宋" w:eastAsia="仿宋"/>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、其他收入：</w:t>
      </w:r>
      <w:r>
        <w:rPr>
          <w:rFonts w:hint="eastAsia" w:ascii="仿宋" w:hAnsi="仿宋" w:eastAsia="仿宋"/>
          <w:color w:val="000000" w:themeColor="text1"/>
          <w:sz w:val="32"/>
          <w:szCs w:val="32"/>
          <w14:textFill>
            <w14:solidFill>
              <w14:schemeClr w14:val="tx1"/>
            </w14:solidFill>
          </w14:textFill>
        </w:rPr>
        <w:t>指除上述“一般公共预算拨款收入”、“事业收入”、“事业单位经营收入”等以外的收入。主要是按规定动用的售房收入、存款利息收入等。</w:t>
      </w:r>
    </w:p>
    <w:p w14:paraId="24983951">
      <w:pPr>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六、上年结转：</w:t>
      </w:r>
      <w:r>
        <w:rPr>
          <w:rFonts w:hint="eastAsia" w:ascii="仿宋" w:hAnsi="仿宋" w:eastAsia="仿宋"/>
          <w:color w:val="000000" w:themeColor="text1"/>
          <w:sz w:val="32"/>
          <w:szCs w:val="32"/>
          <w14:textFill>
            <w14:solidFill>
              <w14:schemeClr w14:val="tx1"/>
            </w14:solidFill>
          </w14:textFill>
        </w:rPr>
        <w:t>指以前年度安排、结转到本年仍按原规定用途继续使用的资金。</w:t>
      </w:r>
    </w:p>
    <w:p w14:paraId="51878E86">
      <w:pPr>
        <w:spacing w:line="5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重点项目：</w:t>
      </w:r>
      <w:r>
        <w:rPr>
          <w:rFonts w:hint="eastAsia" w:ascii="仿宋" w:hAnsi="仿宋" w:eastAsia="仿宋"/>
          <w:color w:val="000000" w:themeColor="text1"/>
          <w:sz w:val="32"/>
          <w:szCs w:val="32"/>
          <w14:textFill>
            <w14:solidFill>
              <w14:schemeClr w14:val="tx1"/>
            </w14:solidFill>
          </w14:textFill>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0CDE4268">
      <w:pPr>
        <w:autoSpaceDE w:val="0"/>
        <w:autoSpaceDN w:val="0"/>
        <w:adjustRightInd w:val="0"/>
        <w:ind w:firstLine="640" w:firstLineChars="200"/>
        <w:jc w:val="left"/>
        <w:rPr>
          <w:rFonts w:ascii="仿宋_GB2312" w:eastAsia="仿宋_GB2312" w:cs="仿宋_GB2312" w:hAnsiTheme="minorHAnsi"/>
          <w:color w:val="000000" w:themeColor="text1"/>
          <w:kern w:val="0"/>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八、基本</w:t>
      </w:r>
      <w:r>
        <w:rPr>
          <w:rFonts w:hint="eastAsia" w:ascii="黑体" w:hAnsi="黑体" w:eastAsia="黑体"/>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指为保障机构正常运转、完成日常工作任务而发生的人员支出和公用支出。</w:t>
      </w:r>
    </w:p>
    <w:p w14:paraId="65FD0D71">
      <w:pPr>
        <w:autoSpaceDE w:val="0"/>
        <w:autoSpaceDN w:val="0"/>
        <w:adjustRightInd w:val="0"/>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14:textFill>
            <w14:solidFill>
              <w14:schemeClr w14:val="tx1"/>
            </w14:solidFill>
          </w14:textFill>
        </w:rPr>
        <w:t>指在基本支出之外为完成特定行政任务或事业发展目标所发生的支出。</w:t>
      </w:r>
    </w:p>
    <w:p w14:paraId="072152F9">
      <w:pPr>
        <w:autoSpaceDE w:val="0"/>
        <w:autoSpaceDN w:val="0"/>
        <w:adjustRightInd w:val="0"/>
        <w:ind w:firstLine="640" w:firstLineChars="200"/>
        <w:jc w:val="left"/>
        <w:rPr>
          <w:rFonts w:hint="default"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事业单位经营支出：</w:t>
      </w:r>
      <w:r>
        <w:rPr>
          <w:rFonts w:hint="eastAsia" w:ascii="仿宋" w:hAnsi="仿宋" w:eastAsia="仿宋"/>
          <w:color w:val="000000" w:themeColor="text1"/>
          <w:sz w:val="32"/>
          <w:szCs w:val="32"/>
          <w14:textFill>
            <w14:solidFill>
              <w14:schemeClr w14:val="tx1"/>
            </w14:solidFill>
          </w14:textFill>
        </w:rPr>
        <w:t>指事业单位在专业业务活动及其辅助</w:t>
      </w:r>
      <w:bookmarkStart w:id="0" w:name="_GoBack"/>
      <w:bookmarkEnd w:id="0"/>
      <w:r>
        <w:rPr>
          <w:rFonts w:hint="eastAsia" w:ascii="仿宋" w:hAnsi="仿宋" w:eastAsia="仿宋"/>
          <w:color w:val="000000" w:themeColor="text1"/>
          <w:sz w:val="32"/>
          <w:szCs w:val="32"/>
          <w14:textFill>
            <w14:solidFill>
              <w14:schemeClr w14:val="tx1"/>
            </w14:solidFill>
          </w14:textFill>
        </w:rPr>
        <w:t>活动之外开展非独立核算经营活动发生的支出。</w:t>
      </w:r>
    </w:p>
    <w:sectPr>
      <w:headerReference r:id="rId3" w:type="default"/>
      <w:footerReference r:id="rId4" w:type="default"/>
      <w:footerReference r:id="rId5" w:type="even"/>
      <w:pgSz w:w="11906" w:h="16838"/>
      <w:pgMar w:top="2098" w:right="1800"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bel">
    <w:panose1 w:val="020B0503020204020204"/>
    <w:charset w:val="00"/>
    <w:family w:val="auto"/>
    <w:pitch w:val="default"/>
    <w:sig w:usb0="A00002EF" w:usb1="4000A44B" w:usb2="00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156E">
    <w:pPr>
      <w:pStyle w:val="5"/>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8</w:t>
    </w:r>
    <w:r>
      <w:rPr>
        <w:rStyle w:val="10"/>
        <w:sz w:val="24"/>
        <w:szCs w:val="24"/>
      </w:rPr>
      <w:fldChar w:fldCharType="end"/>
    </w:r>
  </w:p>
  <w:p w14:paraId="2D590B2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E6C6">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7EFC4FB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74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15F9"/>
    <w:multiLevelType w:val="singleLevel"/>
    <w:tmpl w:val="006115F9"/>
    <w:lvl w:ilvl="0" w:tentative="0">
      <w:start w:val="1"/>
      <w:numFmt w:val="chineseCounting"/>
      <w:suff w:val="nothing"/>
      <w:lvlText w:val="（%1）"/>
      <w:lvlJc w:val="left"/>
      <w:rPr>
        <w:rFonts w:hint="eastAsia"/>
      </w:rPr>
    </w:lvl>
  </w:abstractNum>
  <w:abstractNum w:abstractNumId="1">
    <w:nsid w:val="38004B77"/>
    <w:multiLevelType w:val="singleLevel"/>
    <w:tmpl w:val="38004B77"/>
    <w:lvl w:ilvl="0" w:tentative="0">
      <w:start w:val="1"/>
      <w:numFmt w:val="chineseCounting"/>
      <w:suff w:val="nothing"/>
      <w:lvlText w:val="（%1）"/>
      <w:lvlJc w:val="left"/>
      <w:rPr>
        <w:rFonts w:hint="eastAsia"/>
      </w:rPr>
    </w:lvl>
  </w:abstractNum>
  <w:abstractNum w:abstractNumId="2">
    <w:nsid w:val="55E8CCCA"/>
    <w:multiLevelType w:val="singleLevel"/>
    <w:tmpl w:val="55E8CCCA"/>
    <w:lvl w:ilvl="0" w:tentative="0">
      <w:start w:val="1"/>
      <w:numFmt w:val="decimal"/>
      <w:suff w:val="nothing"/>
      <w:lvlText w:val="%1、"/>
      <w:lvlJc w:val="left"/>
    </w:lvl>
  </w:abstractNum>
  <w:abstractNum w:abstractNumId="3">
    <w:nsid w:val="7F250E5F"/>
    <w:multiLevelType w:val="singleLevel"/>
    <w:tmpl w:val="7F250E5F"/>
    <w:lvl w:ilvl="0" w:tentative="0">
      <w:start w:val="16"/>
      <w:numFmt w:val="chineseCounting"/>
      <w:lvlText w:val="(%1)"/>
      <w:lvlJc w:val="left"/>
      <w:pPr>
        <w:tabs>
          <w:tab w:val="left" w:pos="312"/>
        </w:tabs>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N2RlMmViZTFkZjU3ZTgyMmYzMGFmMmQ2NWYzMzcifQ=="/>
  </w:docVars>
  <w:rsids>
    <w:rsidRoot w:val="70064251"/>
    <w:rsid w:val="00133528"/>
    <w:rsid w:val="001A64C4"/>
    <w:rsid w:val="004E616D"/>
    <w:rsid w:val="005C6ADC"/>
    <w:rsid w:val="009224FE"/>
    <w:rsid w:val="00A122E1"/>
    <w:rsid w:val="00AF7589"/>
    <w:rsid w:val="00CA69FD"/>
    <w:rsid w:val="00CA78BF"/>
    <w:rsid w:val="00CE2BDD"/>
    <w:rsid w:val="00DA7EDC"/>
    <w:rsid w:val="00F42D11"/>
    <w:rsid w:val="00F705B3"/>
    <w:rsid w:val="010267A4"/>
    <w:rsid w:val="010308AF"/>
    <w:rsid w:val="01116F23"/>
    <w:rsid w:val="01270340"/>
    <w:rsid w:val="012D0479"/>
    <w:rsid w:val="012D2227"/>
    <w:rsid w:val="01395070"/>
    <w:rsid w:val="015D0D5E"/>
    <w:rsid w:val="016F563F"/>
    <w:rsid w:val="0213141D"/>
    <w:rsid w:val="021653B1"/>
    <w:rsid w:val="021E208A"/>
    <w:rsid w:val="02506984"/>
    <w:rsid w:val="02581525"/>
    <w:rsid w:val="02750329"/>
    <w:rsid w:val="027619AC"/>
    <w:rsid w:val="02881E0B"/>
    <w:rsid w:val="028B6FF5"/>
    <w:rsid w:val="028E6791"/>
    <w:rsid w:val="02AE1145"/>
    <w:rsid w:val="02B01361"/>
    <w:rsid w:val="02B250DA"/>
    <w:rsid w:val="02C1356F"/>
    <w:rsid w:val="02D84414"/>
    <w:rsid w:val="02EB68EF"/>
    <w:rsid w:val="02EC7E2F"/>
    <w:rsid w:val="0317318F"/>
    <w:rsid w:val="031C07A5"/>
    <w:rsid w:val="03230D9A"/>
    <w:rsid w:val="032F672A"/>
    <w:rsid w:val="033E696D"/>
    <w:rsid w:val="034F2928"/>
    <w:rsid w:val="03541B9B"/>
    <w:rsid w:val="03655CA8"/>
    <w:rsid w:val="0371289F"/>
    <w:rsid w:val="03AD58A1"/>
    <w:rsid w:val="04566EBF"/>
    <w:rsid w:val="0486237A"/>
    <w:rsid w:val="04994648"/>
    <w:rsid w:val="04AA38DD"/>
    <w:rsid w:val="04C82992"/>
    <w:rsid w:val="04D53301"/>
    <w:rsid w:val="05003798"/>
    <w:rsid w:val="050D4849"/>
    <w:rsid w:val="05137986"/>
    <w:rsid w:val="05145BD8"/>
    <w:rsid w:val="056D178C"/>
    <w:rsid w:val="05856AD5"/>
    <w:rsid w:val="05972365"/>
    <w:rsid w:val="05C75C2E"/>
    <w:rsid w:val="05D60AAB"/>
    <w:rsid w:val="06222576"/>
    <w:rsid w:val="06277B8D"/>
    <w:rsid w:val="0657752A"/>
    <w:rsid w:val="06856661"/>
    <w:rsid w:val="06AE7966"/>
    <w:rsid w:val="07091040"/>
    <w:rsid w:val="07122B9D"/>
    <w:rsid w:val="072365A6"/>
    <w:rsid w:val="0730481F"/>
    <w:rsid w:val="0748600C"/>
    <w:rsid w:val="074958E1"/>
    <w:rsid w:val="07846919"/>
    <w:rsid w:val="07866B35"/>
    <w:rsid w:val="07BC60B3"/>
    <w:rsid w:val="080812F8"/>
    <w:rsid w:val="081163FE"/>
    <w:rsid w:val="08275C22"/>
    <w:rsid w:val="083D5445"/>
    <w:rsid w:val="08514A4D"/>
    <w:rsid w:val="08966904"/>
    <w:rsid w:val="08A54756"/>
    <w:rsid w:val="08AC25CB"/>
    <w:rsid w:val="08AF79C5"/>
    <w:rsid w:val="08D35DAA"/>
    <w:rsid w:val="08E25FED"/>
    <w:rsid w:val="09000221"/>
    <w:rsid w:val="090146C5"/>
    <w:rsid w:val="09047D11"/>
    <w:rsid w:val="09061CDB"/>
    <w:rsid w:val="090F634D"/>
    <w:rsid w:val="09615163"/>
    <w:rsid w:val="097B2D18"/>
    <w:rsid w:val="09896468"/>
    <w:rsid w:val="0992531D"/>
    <w:rsid w:val="09E33DCA"/>
    <w:rsid w:val="09E638BB"/>
    <w:rsid w:val="0A0A0DD2"/>
    <w:rsid w:val="0A2A2400"/>
    <w:rsid w:val="0A4A5A3F"/>
    <w:rsid w:val="0A4D393D"/>
    <w:rsid w:val="0A9B34DE"/>
    <w:rsid w:val="0A9C0B3B"/>
    <w:rsid w:val="0AC01458"/>
    <w:rsid w:val="0AC27E84"/>
    <w:rsid w:val="0AE55920"/>
    <w:rsid w:val="0AE75B3C"/>
    <w:rsid w:val="0B024724"/>
    <w:rsid w:val="0B0C7351"/>
    <w:rsid w:val="0B135418"/>
    <w:rsid w:val="0B1526A9"/>
    <w:rsid w:val="0B2654C4"/>
    <w:rsid w:val="0B391E94"/>
    <w:rsid w:val="0B3B1B12"/>
    <w:rsid w:val="0B6147F1"/>
    <w:rsid w:val="0B6344A9"/>
    <w:rsid w:val="0B6B051B"/>
    <w:rsid w:val="0B901D30"/>
    <w:rsid w:val="0BB01BC7"/>
    <w:rsid w:val="0BB04180"/>
    <w:rsid w:val="0BE502CE"/>
    <w:rsid w:val="0C2A063B"/>
    <w:rsid w:val="0C477A78"/>
    <w:rsid w:val="0C5B6D94"/>
    <w:rsid w:val="0C5C7E64"/>
    <w:rsid w:val="0C721436"/>
    <w:rsid w:val="0C7B653C"/>
    <w:rsid w:val="0C871385"/>
    <w:rsid w:val="0C994C14"/>
    <w:rsid w:val="0CAA6E21"/>
    <w:rsid w:val="0CBB2DDD"/>
    <w:rsid w:val="0D071561"/>
    <w:rsid w:val="0D237604"/>
    <w:rsid w:val="0D5A0848"/>
    <w:rsid w:val="0D901C7B"/>
    <w:rsid w:val="0D9378B6"/>
    <w:rsid w:val="0DB461AA"/>
    <w:rsid w:val="0DDF2AFB"/>
    <w:rsid w:val="0DE279E8"/>
    <w:rsid w:val="0DF227A4"/>
    <w:rsid w:val="0E042561"/>
    <w:rsid w:val="0E0D1416"/>
    <w:rsid w:val="0E1C5AFD"/>
    <w:rsid w:val="0E2350DD"/>
    <w:rsid w:val="0E461FD9"/>
    <w:rsid w:val="0E4868DE"/>
    <w:rsid w:val="0E5878E5"/>
    <w:rsid w:val="0E6179B4"/>
    <w:rsid w:val="0E707BF7"/>
    <w:rsid w:val="0E884F40"/>
    <w:rsid w:val="0E8D69FB"/>
    <w:rsid w:val="0EA16A06"/>
    <w:rsid w:val="0EA224A6"/>
    <w:rsid w:val="0ECA7307"/>
    <w:rsid w:val="0ED10695"/>
    <w:rsid w:val="0EE303C9"/>
    <w:rsid w:val="0EEA79A9"/>
    <w:rsid w:val="0F4F1D2A"/>
    <w:rsid w:val="0F5B471D"/>
    <w:rsid w:val="0F657030"/>
    <w:rsid w:val="0F6634D4"/>
    <w:rsid w:val="0F696B20"/>
    <w:rsid w:val="0FBE3E9A"/>
    <w:rsid w:val="0FDE750E"/>
    <w:rsid w:val="0FE60171"/>
    <w:rsid w:val="0FFE370C"/>
    <w:rsid w:val="105462CD"/>
    <w:rsid w:val="1066305F"/>
    <w:rsid w:val="10784DD8"/>
    <w:rsid w:val="11104892"/>
    <w:rsid w:val="11160F29"/>
    <w:rsid w:val="111B02EE"/>
    <w:rsid w:val="111E393A"/>
    <w:rsid w:val="112C6057"/>
    <w:rsid w:val="11366ED6"/>
    <w:rsid w:val="11454D53"/>
    <w:rsid w:val="114E2471"/>
    <w:rsid w:val="116F4196"/>
    <w:rsid w:val="11733C86"/>
    <w:rsid w:val="11823C14"/>
    <w:rsid w:val="118360E9"/>
    <w:rsid w:val="11A025A1"/>
    <w:rsid w:val="11BA1E1D"/>
    <w:rsid w:val="11D00824"/>
    <w:rsid w:val="11D37458"/>
    <w:rsid w:val="11FB430A"/>
    <w:rsid w:val="12154D3D"/>
    <w:rsid w:val="121D1E44"/>
    <w:rsid w:val="12282CC2"/>
    <w:rsid w:val="127C1D9C"/>
    <w:rsid w:val="12837EF9"/>
    <w:rsid w:val="12883761"/>
    <w:rsid w:val="12922832"/>
    <w:rsid w:val="12A72E93"/>
    <w:rsid w:val="12BE3627"/>
    <w:rsid w:val="12C7072D"/>
    <w:rsid w:val="12E3308D"/>
    <w:rsid w:val="13053A34"/>
    <w:rsid w:val="130B0801"/>
    <w:rsid w:val="133D279D"/>
    <w:rsid w:val="13476C04"/>
    <w:rsid w:val="135429CE"/>
    <w:rsid w:val="135A6E27"/>
    <w:rsid w:val="138F0B1F"/>
    <w:rsid w:val="13AA5959"/>
    <w:rsid w:val="13CC58CF"/>
    <w:rsid w:val="13D1738A"/>
    <w:rsid w:val="13F866C4"/>
    <w:rsid w:val="14261483"/>
    <w:rsid w:val="143E4A1F"/>
    <w:rsid w:val="143F2545"/>
    <w:rsid w:val="14432035"/>
    <w:rsid w:val="14534E5C"/>
    <w:rsid w:val="14806906"/>
    <w:rsid w:val="148461AA"/>
    <w:rsid w:val="14E37374"/>
    <w:rsid w:val="14F25809"/>
    <w:rsid w:val="14F97080"/>
    <w:rsid w:val="15267261"/>
    <w:rsid w:val="152935CA"/>
    <w:rsid w:val="152B4878"/>
    <w:rsid w:val="15302C7F"/>
    <w:rsid w:val="156F5F06"/>
    <w:rsid w:val="15724254"/>
    <w:rsid w:val="15821BD8"/>
    <w:rsid w:val="15916DD0"/>
    <w:rsid w:val="15973CBB"/>
    <w:rsid w:val="15BB3E4D"/>
    <w:rsid w:val="15E05662"/>
    <w:rsid w:val="163A1216"/>
    <w:rsid w:val="16551BAC"/>
    <w:rsid w:val="166167A3"/>
    <w:rsid w:val="16777D74"/>
    <w:rsid w:val="167E1BBA"/>
    <w:rsid w:val="1683496B"/>
    <w:rsid w:val="168C1346"/>
    <w:rsid w:val="168D7598"/>
    <w:rsid w:val="16BC7E7D"/>
    <w:rsid w:val="16E11692"/>
    <w:rsid w:val="16F43CE4"/>
    <w:rsid w:val="1703785A"/>
    <w:rsid w:val="1723614E"/>
    <w:rsid w:val="17272305"/>
    <w:rsid w:val="175D340E"/>
    <w:rsid w:val="178259C1"/>
    <w:rsid w:val="178D35C8"/>
    <w:rsid w:val="17910419"/>
    <w:rsid w:val="17C0574B"/>
    <w:rsid w:val="17D905BB"/>
    <w:rsid w:val="18075128"/>
    <w:rsid w:val="180E4708"/>
    <w:rsid w:val="181B5077"/>
    <w:rsid w:val="185D2F9A"/>
    <w:rsid w:val="18700F1F"/>
    <w:rsid w:val="18746A55"/>
    <w:rsid w:val="18846779"/>
    <w:rsid w:val="188744BB"/>
    <w:rsid w:val="18963F61"/>
    <w:rsid w:val="18CB25F9"/>
    <w:rsid w:val="18CE3E98"/>
    <w:rsid w:val="18E23059"/>
    <w:rsid w:val="18E63E17"/>
    <w:rsid w:val="18F27B86"/>
    <w:rsid w:val="191A0E8B"/>
    <w:rsid w:val="192D0BBE"/>
    <w:rsid w:val="194E1FA1"/>
    <w:rsid w:val="19573E8D"/>
    <w:rsid w:val="19720CC7"/>
    <w:rsid w:val="198729C4"/>
    <w:rsid w:val="198962C4"/>
    <w:rsid w:val="19BC1F42"/>
    <w:rsid w:val="19CE12D1"/>
    <w:rsid w:val="19EE2A43"/>
    <w:rsid w:val="19FA4DE0"/>
    <w:rsid w:val="1A1E49AB"/>
    <w:rsid w:val="1A3E181D"/>
    <w:rsid w:val="1A404921"/>
    <w:rsid w:val="1A4B1C44"/>
    <w:rsid w:val="1A50725A"/>
    <w:rsid w:val="1A577090"/>
    <w:rsid w:val="1A773C92"/>
    <w:rsid w:val="1A8011C2"/>
    <w:rsid w:val="1AA2382E"/>
    <w:rsid w:val="1AA90718"/>
    <w:rsid w:val="1ADB108E"/>
    <w:rsid w:val="1AE02DD8"/>
    <w:rsid w:val="1AE4406F"/>
    <w:rsid w:val="1B267FBB"/>
    <w:rsid w:val="1B3A75C2"/>
    <w:rsid w:val="1B3E3557"/>
    <w:rsid w:val="1B423169"/>
    <w:rsid w:val="1B4D72F6"/>
    <w:rsid w:val="1B634D6B"/>
    <w:rsid w:val="1B721452"/>
    <w:rsid w:val="1B770817"/>
    <w:rsid w:val="1B8371BB"/>
    <w:rsid w:val="1B8F3DB2"/>
    <w:rsid w:val="1BA86C22"/>
    <w:rsid w:val="1BAA4748"/>
    <w:rsid w:val="1BB9498B"/>
    <w:rsid w:val="1BBE546F"/>
    <w:rsid w:val="1BCF0653"/>
    <w:rsid w:val="1BDC68CC"/>
    <w:rsid w:val="1BE57636"/>
    <w:rsid w:val="1BF400B9"/>
    <w:rsid w:val="1C094196"/>
    <w:rsid w:val="1C0D29D9"/>
    <w:rsid w:val="1C200B6F"/>
    <w:rsid w:val="1C224C26"/>
    <w:rsid w:val="1C252021"/>
    <w:rsid w:val="1C362480"/>
    <w:rsid w:val="1C6E7E6B"/>
    <w:rsid w:val="1C8A6328"/>
    <w:rsid w:val="1CAC629E"/>
    <w:rsid w:val="1CB03FE0"/>
    <w:rsid w:val="1CCE4466"/>
    <w:rsid w:val="1CD6156D"/>
    <w:rsid w:val="1CE343B6"/>
    <w:rsid w:val="1CE43C8A"/>
    <w:rsid w:val="1CFA525B"/>
    <w:rsid w:val="1D083E1C"/>
    <w:rsid w:val="1D214EDE"/>
    <w:rsid w:val="1D547061"/>
    <w:rsid w:val="1DB4365C"/>
    <w:rsid w:val="1DBF7280"/>
    <w:rsid w:val="1DE101C9"/>
    <w:rsid w:val="1DF06353"/>
    <w:rsid w:val="1DFA43B6"/>
    <w:rsid w:val="1E0839A8"/>
    <w:rsid w:val="1E0A7A78"/>
    <w:rsid w:val="1E2A5FF9"/>
    <w:rsid w:val="1E3D5D47"/>
    <w:rsid w:val="1E7F56EA"/>
    <w:rsid w:val="1E8C45D9"/>
    <w:rsid w:val="1EA57699"/>
    <w:rsid w:val="1EAE09F3"/>
    <w:rsid w:val="1EAF2075"/>
    <w:rsid w:val="1EB83EEE"/>
    <w:rsid w:val="1ED16490"/>
    <w:rsid w:val="1F14269F"/>
    <w:rsid w:val="1F2760B0"/>
    <w:rsid w:val="1F492760"/>
    <w:rsid w:val="1F505606"/>
    <w:rsid w:val="1F555F8F"/>
    <w:rsid w:val="1F5E41C7"/>
    <w:rsid w:val="1F707A2D"/>
    <w:rsid w:val="1F7A6B27"/>
    <w:rsid w:val="1F813013"/>
    <w:rsid w:val="1FA02E45"/>
    <w:rsid w:val="1FA745A7"/>
    <w:rsid w:val="1FB43DE7"/>
    <w:rsid w:val="1FC658C9"/>
    <w:rsid w:val="1FD9439E"/>
    <w:rsid w:val="1FE50445"/>
    <w:rsid w:val="1FF16DE9"/>
    <w:rsid w:val="1FF468DA"/>
    <w:rsid w:val="1FFB7C68"/>
    <w:rsid w:val="1FFC578E"/>
    <w:rsid w:val="200D799B"/>
    <w:rsid w:val="202A22FB"/>
    <w:rsid w:val="2032594A"/>
    <w:rsid w:val="204C04C4"/>
    <w:rsid w:val="207277FE"/>
    <w:rsid w:val="207B66B3"/>
    <w:rsid w:val="208C266E"/>
    <w:rsid w:val="20AE6A88"/>
    <w:rsid w:val="20D61B3B"/>
    <w:rsid w:val="20D87769"/>
    <w:rsid w:val="20E52B9F"/>
    <w:rsid w:val="20F46465"/>
    <w:rsid w:val="20FC7125"/>
    <w:rsid w:val="20FF564F"/>
    <w:rsid w:val="212338EC"/>
    <w:rsid w:val="212B632B"/>
    <w:rsid w:val="21354AB4"/>
    <w:rsid w:val="21501B14"/>
    <w:rsid w:val="21516A0D"/>
    <w:rsid w:val="21535882"/>
    <w:rsid w:val="215D7884"/>
    <w:rsid w:val="21717AB6"/>
    <w:rsid w:val="21751354"/>
    <w:rsid w:val="218354E1"/>
    <w:rsid w:val="21BC6F83"/>
    <w:rsid w:val="21F52495"/>
    <w:rsid w:val="21F7445F"/>
    <w:rsid w:val="225219C9"/>
    <w:rsid w:val="225C42C2"/>
    <w:rsid w:val="225E628C"/>
    <w:rsid w:val="22623FCE"/>
    <w:rsid w:val="226C09A9"/>
    <w:rsid w:val="22873A35"/>
    <w:rsid w:val="229B128E"/>
    <w:rsid w:val="22D24584"/>
    <w:rsid w:val="22EE13BE"/>
    <w:rsid w:val="22F2458D"/>
    <w:rsid w:val="23047A11"/>
    <w:rsid w:val="234B7F5C"/>
    <w:rsid w:val="23671171"/>
    <w:rsid w:val="236773C3"/>
    <w:rsid w:val="23A777BF"/>
    <w:rsid w:val="23B24AE2"/>
    <w:rsid w:val="23C465C3"/>
    <w:rsid w:val="23D22A8E"/>
    <w:rsid w:val="23DE58D7"/>
    <w:rsid w:val="23EA427B"/>
    <w:rsid w:val="24305A06"/>
    <w:rsid w:val="243357D2"/>
    <w:rsid w:val="24374FE7"/>
    <w:rsid w:val="24443260"/>
    <w:rsid w:val="2455546D"/>
    <w:rsid w:val="245A2A83"/>
    <w:rsid w:val="24833D88"/>
    <w:rsid w:val="24A34FB6"/>
    <w:rsid w:val="24B863A8"/>
    <w:rsid w:val="24BC54EC"/>
    <w:rsid w:val="250363DA"/>
    <w:rsid w:val="2508720F"/>
    <w:rsid w:val="250C48B2"/>
    <w:rsid w:val="25606E4A"/>
    <w:rsid w:val="25675458"/>
    <w:rsid w:val="2574519B"/>
    <w:rsid w:val="25757B75"/>
    <w:rsid w:val="25B6018D"/>
    <w:rsid w:val="25DC5E46"/>
    <w:rsid w:val="26166712"/>
    <w:rsid w:val="264E003E"/>
    <w:rsid w:val="26795443"/>
    <w:rsid w:val="26881B2A"/>
    <w:rsid w:val="268A58A2"/>
    <w:rsid w:val="26BD128D"/>
    <w:rsid w:val="26BD5C77"/>
    <w:rsid w:val="26C302EB"/>
    <w:rsid w:val="26F61193"/>
    <w:rsid w:val="272E0923"/>
    <w:rsid w:val="273B7E4A"/>
    <w:rsid w:val="273D0B66"/>
    <w:rsid w:val="276E2ACE"/>
    <w:rsid w:val="27767BD4"/>
    <w:rsid w:val="27781B9E"/>
    <w:rsid w:val="277A17F2"/>
    <w:rsid w:val="279A0D31"/>
    <w:rsid w:val="279D33B3"/>
    <w:rsid w:val="27A26C1B"/>
    <w:rsid w:val="27AF30E6"/>
    <w:rsid w:val="27B6199A"/>
    <w:rsid w:val="27CB43C4"/>
    <w:rsid w:val="27ED433A"/>
    <w:rsid w:val="28011B94"/>
    <w:rsid w:val="281D62A2"/>
    <w:rsid w:val="28414686"/>
    <w:rsid w:val="2852419D"/>
    <w:rsid w:val="28650375"/>
    <w:rsid w:val="288D78CB"/>
    <w:rsid w:val="28924EE2"/>
    <w:rsid w:val="289522DC"/>
    <w:rsid w:val="28B75817"/>
    <w:rsid w:val="290A4A78"/>
    <w:rsid w:val="2942121D"/>
    <w:rsid w:val="294F2DD3"/>
    <w:rsid w:val="29542197"/>
    <w:rsid w:val="29631E1F"/>
    <w:rsid w:val="29634188"/>
    <w:rsid w:val="29657F00"/>
    <w:rsid w:val="297E0C1C"/>
    <w:rsid w:val="298505A2"/>
    <w:rsid w:val="29BD1AEA"/>
    <w:rsid w:val="29C27101"/>
    <w:rsid w:val="29CC4423"/>
    <w:rsid w:val="29E452C9"/>
    <w:rsid w:val="29F55728"/>
    <w:rsid w:val="29FF65A7"/>
    <w:rsid w:val="2A012DC7"/>
    <w:rsid w:val="2A3A313B"/>
    <w:rsid w:val="2A3F0EF2"/>
    <w:rsid w:val="2A750617"/>
    <w:rsid w:val="2A77438F"/>
    <w:rsid w:val="2A7F1496"/>
    <w:rsid w:val="2A952A67"/>
    <w:rsid w:val="2AB90504"/>
    <w:rsid w:val="2ACE7E15"/>
    <w:rsid w:val="2AD25A69"/>
    <w:rsid w:val="2AD417E1"/>
    <w:rsid w:val="2ADC41F2"/>
    <w:rsid w:val="2B0066E0"/>
    <w:rsid w:val="2B0674C1"/>
    <w:rsid w:val="2B193698"/>
    <w:rsid w:val="2B2D7144"/>
    <w:rsid w:val="2B30238E"/>
    <w:rsid w:val="2B373B1E"/>
    <w:rsid w:val="2B54022C"/>
    <w:rsid w:val="2B6D7540"/>
    <w:rsid w:val="2B8A6344"/>
    <w:rsid w:val="2BA52670"/>
    <w:rsid w:val="2BA80578"/>
    <w:rsid w:val="2BAF1907"/>
    <w:rsid w:val="2BB60EE7"/>
    <w:rsid w:val="2BC25ADE"/>
    <w:rsid w:val="2BC96E6C"/>
    <w:rsid w:val="2BDA24E2"/>
    <w:rsid w:val="2BE56496"/>
    <w:rsid w:val="2C484235"/>
    <w:rsid w:val="2C8E19F2"/>
    <w:rsid w:val="2C9254B0"/>
    <w:rsid w:val="2C9A6113"/>
    <w:rsid w:val="2CB872D2"/>
    <w:rsid w:val="2CDA29B3"/>
    <w:rsid w:val="2CDE3B85"/>
    <w:rsid w:val="2CE579FE"/>
    <w:rsid w:val="2D095047"/>
    <w:rsid w:val="2D0A3299"/>
    <w:rsid w:val="2D104627"/>
    <w:rsid w:val="2D546C0A"/>
    <w:rsid w:val="2D630BFB"/>
    <w:rsid w:val="2D7B23E8"/>
    <w:rsid w:val="2DA57465"/>
    <w:rsid w:val="2DF271BE"/>
    <w:rsid w:val="2E14581F"/>
    <w:rsid w:val="2E2C144A"/>
    <w:rsid w:val="2E4C5B33"/>
    <w:rsid w:val="2E861045"/>
    <w:rsid w:val="2EBD4347"/>
    <w:rsid w:val="2EBD7A09"/>
    <w:rsid w:val="2ECA7181"/>
    <w:rsid w:val="2ECE6548"/>
    <w:rsid w:val="2EE54AE2"/>
    <w:rsid w:val="2EED69CE"/>
    <w:rsid w:val="2EF61A1D"/>
    <w:rsid w:val="2F104DB2"/>
    <w:rsid w:val="2F234AE5"/>
    <w:rsid w:val="2F2820FC"/>
    <w:rsid w:val="2F300FB0"/>
    <w:rsid w:val="2F307202"/>
    <w:rsid w:val="2F4D7E97"/>
    <w:rsid w:val="2F665DFB"/>
    <w:rsid w:val="2FE73D65"/>
    <w:rsid w:val="3025488D"/>
    <w:rsid w:val="30357A05"/>
    <w:rsid w:val="306B04F2"/>
    <w:rsid w:val="30BC0D4E"/>
    <w:rsid w:val="30D24E4C"/>
    <w:rsid w:val="30DA5678"/>
    <w:rsid w:val="30E87D95"/>
    <w:rsid w:val="3136638A"/>
    <w:rsid w:val="313905F0"/>
    <w:rsid w:val="313E79B5"/>
    <w:rsid w:val="31490108"/>
    <w:rsid w:val="316618AD"/>
    <w:rsid w:val="316B62D0"/>
    <w:rsid w:val="31706F7B"/>
    <w:rsid w:val="31774C75"/>
    <w:rsid w:val="31C25762"/>
    <w:rsid w:val="31D04385"/>
    <w:rsid w:val="31D76BE3"/>
    <w:rsid w:val="31F74E8A"/>
    <w:rsid w:val="31FB7654"/>
    <w:rsid w:val="32270449"/>
    <w:rsid w:val="32456B21"/>
    <w:rsid w:val="32472899"/>
    <w:rsid w:val="329C318F"/>
    <w:rsid w:val="32D16607"/>
    <w:rsid w:val="32E620B2"/>
    <w:rsid w:val="32EB76C8"/>
    <w:rsid w:val="33753436"/>
    <w:rsid w:val="33A04957"/>
    <w:rsid w:val="33C30645"/>
    <w:rsid w:val="33C65A3F"/>
    <w:rsid w:val="33D04B10"/>
    <w:rsid w:val="33D30ADC"/>
    <w:rsid w:val="33EF143A"/>
    <w:rsid w:val="34142C4F"/>
    <w:rsid w:val="341964B7"/>
    <w:rsid w:val="342C4FCD"/>
    <w:rsid w:val="34367069"/>
    <w:rsid w:val="343B01DB"/>
    <w:rsid w:val="34675474"/>
    <w:rsid w:val="34823603"/>
    <w:rsid w:val="34833544"/>
    <w:rsid w:val="349618B6"/>
    <w:rsid w:val="34CC3529"/>
    <w:rsid w:val="34E94833"/>
    <w:rsid w:val="34EF1D65"/>
    <w:rsid w:val="35245113"/>
    <w:rsid w:val="353F3CFB"/>
    <w:rsid w:val="354C01C6"/>
    <w:rsid w:val="35780FBB"/>
    <w:rsid w:val="358636D8"/>
    <w:rsid w:val="35896E09"/>
    <w:rsid w:val="359E6C74"/>
    <w:rsid w:val="35A16764"/>
    <w:rsid w:val="35CB37E1"/>
    <w:rsid w:val="35DC59EE"/>
    <w:rsid w:val="35EF42B9"/>
    <w:rsid w:val="35FA5E74"/>
    <w:rsid w:val="36314F43"/>
    <w:rsid w:val="36581519"/>
    <w:rsid w:val="36873BAC"/>
    <w:rsid w:val="36A007CA"/>
    <w:rsid w:val="36AA33F6"/>
    <w:rsid w:val="36D92795"/>
    <w:rsid w:val="36E12571"/>
    <w:rsid w:val="36F154C9"/>
    <w:rsid w:val="371D006C"/>
    <w:rsid w:val="371E3CBD"/>
    <w:rsid w:val="37362EDC"/>
    <w:rsid w:val="37785B55"/>
    <w:rsid w:val="37B22EAA"/>
    <w:rsid w:val="37B95128"/>
    <w:rsid w:val="37D20E57"/>
    <w:rsid w:val="37D56B99"/>
    <w:rsid w:val="37F25055"/>
    <w:rsid w:val="381E5E4A"/>
    <w:rsid w:val="38437481"/>
    <w:rsid w:val="385E6B8E"/>
    <w:rsid w:val="387243E8"/>
    <w:rsid w:val="38954D5C"/>
    <w:rsid w:val="38A7458C"/>
    <w:rsid w:val="38CD161E"/>
    <w:rsid w:val="38DB3C0E"/>
    <w:rsid w:val="38DD174D"/>
    <w:rsid w:val="38EF7EFE"/>
    <w:rsid w:val="3914724D"/>
    <w:rsid w:val="39245B71"/>
    <w:rsid w:val="393C6ED0"/>
    <w:rsid w:val="39583BB2"/>
    <w:rsid w:val="398364E1"/>
    <w:rsid w:val="39930ABA"/>
    <w:rsid w:val="399860D0"/>
    <w:rsid w:val="39E430C3"/>
    <w:rsid w:val="3A60293F"/>
    <w:rsid w:val="3A9248CD"/>
    <w:rsid w:val="3ABE56C2"/>
    <w:rsid w:val="3AD35612"/>
    <w:rsid w:val="3AEC66D3"/>
    <w:rsid w:val="3B1D688D"/>
    <w:rsid w:val="3B5F50F7"/>
    <w:rsid w:val="3B60677A"/>
    <w:rsid w:val="3B6B5D3F"/>
    <w:rsid w:val="3B707385"/>
    <w:rsid w:val="3B854432"/>
    <w:rsid w:val="3B903503"/>
    <w:rsid w:val="3BE23632"/>
    <w:rsid w:val="3BF75330"/>
    <w:rsid w:val="3BF770DE"/>
    <w:rsid w:val="3BF84C04"/>
    <w:rsid w:val="3C0B0DDB"/>
    <w:rsid w:val="3C3D00EF"/>
    <w:rsid w:val="3C3E4D0D"/>
    <w:rsid w:val="3C5067EE"/>
    <w:rsid w:val="3C61334E"/>
    <w:rsid w:val="3C642299"/>
    <w:rsid w:val="3C7A1ABD"/>
    <w:rsid w:val="3C8B5A78"/>
    <w:rsid w:val="3C9C1A33"/>
    <w:rsid w:val="3CA44E56"/>
    <w:rsid w:val="3CC96F34"/>
    <w:rsid w:val="3CD63197"/>
    <w:rsid w:val="3CE84C78"/>
    <w:rsid w:val="3D20303A"/>
    <w:rsid w:val="3D271C45"/>
    <w:rsid w:val="3D5D7415"/>
    <w:rsid w:val="3D913562"/>
    <w:rsid w:val="3DAE62DC"/>
    <w:rsid w:val="3DB72FC9"/>
    <w:rsid w:val="3DBF3C2B"/>
    <w:rsid w:val="3DF53AF1"/>
    <w:rsid w:val="3E03687A"/>
    <w:rsid w:val="3E0E42BB"/>
    <w:rsid w:val="3E0E6961"/>
    <w:rsid w:val="3E5F540E"/>
    <w:rsid w:val="3E720C9E"/>
    <w:rsid w:val="3E7964D0"/>
    <w:rsid w:val="3E864749"/>
    <w:rsid w:val="3E8D5AD7"/>
    <w:rsid w:val="3E921340"/>
    <w:rsid w:val="3E970704"/>
    <w:rsid w:val="3E9B2183"/>
    <w:rsid w:val="3EC97404"/>
    <w:rsid w:val="3ECA6D2C"/>
    <w:rsid w:val="3EEC0340"/>
    <w:rsid w:val="3EF23B8C"/>
    <w:rsid w:val="3EF67997"/>
    <w:rsid w:val="3F367F1D"/>
    <w:rsid w:val="3F88218E"/>
    <w:rsid w:val="3FC10EA5"/>
    <w:rsid w:val="3FCA68B7"/>
    <w:rsid w:val="3FD339BE"/>
    <w:rsid w:val="3FDE1C24"/>
    <w:rsid w:val="3FE21E53"/>
    <w:rsid w:val="3FFD0A3B"/>
    <w:rsid w:val="400E0E9A"/>
    <w:rsid w:val="4030282F"/>
    <w:rsid w:val="405014B2"/>
    <w:rsid w:val="405F7A3B"/>
    <w:rsid w:val="40774C8D"/>
    <w:rsid w:val="408B139C"/>
    <w:rsid w:val="409D5D7A"/>
    <w:rsid w:val="409F3063"/>
    <w:rsid w:val="40A13ABC"/>
    <w:rsid w:val="40CF23D7"/>
    <w:rsid w:val="40E816EB"/>
    <w:rsid w:val="40E8793D"/>
    <w:rsid w:val="40FC0CF2"/>
    <w:rsid w:val="410E77C8"/>
    <w:rsid w:val="4125649B"/>
    <w:rsid w:val="41395AA3"/>
    <w:rsid w:val="41405083"/>
    <w:rsid w:val="414A47BD"/>
    <w:rsid w:val="41543239"/>
    <w:rsid w:val="415E1ABC"/>
    <w:rsid w:val="416E31BD"/>
    <w:rsid w:val="417116E0"/>
    <w:rsid w:val="41990C37"/>
    <w:rsid w:val="419D4283"/>
    <w:rsid w:val="41AB564C"/>
    <w:rsid w:val="41BD0482"/>
    <w:rsid w:val="41C2018E"/>
    <w:rsid w:val="41C6282A"/>
    <w:rsid w:val="41D01063"/>
    <w:rsid w:val="42022339"/>
    <w:rsid w:val="42075BA1"/>
    <w:rsid w:val="42156510"/>
    <w:rsid w:val="42460F98"/>
    <w:rsid w:val="42725710"/>
    <w:rsid w:val="42AC06FE"/>
    <w:rsid w:val="42DB667C"/>
    <w:rsid w:val="430B7913"/>
    <w:rsid w:val="430E411A"/>
    <w:rsid w:val="430F3CF6"/>
    <w:rsid w:val="430F7403"/>
    <w:rsid w:val="432664FB"/>
    <w:rsid w:val="43741014"/>
    <w:rsid w:val="43866F99"/>
    <w:rsid w:val="43940334"/>
    <w:rsid w:val="43C755E8"/>
    <w:rsid w:val="43DD4E0B"/>
    <w:rsid w:val="440A1978"/>
    <w:rsid w:val="4416031D"/>
    <w:rsid w:val="44194668"/>
    <w:rsid w:val="442766C6"/>
    <w:rsid w:val="443469F5"/>
    <w:rsid w:val="4447497A"/>
    <w:rsid w:val="4450382F"/>
    <w:rsid w:val="447325C6"/>
    <w:rsid w:val="44974FF2"/>
    <w:rsid w:val="449F0313"/>
    <w:rsid w:val="44C96A80"/>
    <w:rsid w:val="44E126D9"/>
    <w:rsid w:val="44EB17AA"/>
    <w:rsid w:val="450D34CE"/>
    <w:rsid w:val="452058E6"/>
    <w:rsid w:val="454D7D6F"/>
    <w:rsid w:val="4577303D"/>
    <w:rsid w:val="45795008"/>
    <w:rsid w:val="458356D8"/>
    <w:rsid w:val="459926DC"/>
    <w:rsid w:val="45A35BE1"/>
    <w:rsid w:val="45BE6EBE"/>
    <w:rsid w:val="45C142B9"/>
    <w:rsid w:val="45C91103"/>
    <w:rsid w:val="45CC5137"/>
    <w:rsid w:val="45D97854"/>
    <w:rsid w:val="46256F3D"/>
    <w:rsid w:val="465D2233"/>
    <w:rsid w:val="46603AD2"/>
    <w:rsid w:val="466E051F"/>
    <w:rsid w:val="469F284C"/>
    <w:rsid w:val="46B300A5"/>
    <w:rsid w:val="46C40504"/>
    <w:rsid w:val="46CB1059"/>
    <w:rsid w:val="46D83FB0"/>
    <w:rsid w:val="46F801AE"/>
    <w:rsid w:val="47013507"/>
    <w:rsid w:val="471F573B"/>
    <w:rsid w:val="47244212"/>
    <w:rsid w:val="47523D62"/>
    <w:rsid w:val="47537CFD"/>
    <w:rsid w:val="4794117D"/>
    <w:rsid w:val="47E366F3"/>
    <w:rsid w:val="47F46BC7"/>
    <w:rsid w:val="48270D4B"/>
    <w:rsid w:val="4840005F"/>
    <w:rsid w:val="48684EBF"/>
    <w:rsid w:val="488E7064"/>
    <w:rsid w:val="48C42A3E"/>
    <w:rsid w:val="48DB38E3"/>
    <w:rsid w:val="48E00EFA"/>
    <w:rsid w:val="48F86243"/>
    <w:rsid w:val="490C1CEF"/>
    <w:rsid w:val="49153299"/>
    <w:rsid w:val="49270A47"/>
    <w:rsid w:val="492B3565"/>
    <w:rsid w:val="495F4514"/>
    <w:rsid w:val="498D2E30"/>
    <w:rsid w:val="49A62C56"/>
    <w:rsid w:val="49B54134"/>
    <w:rsid w:val="4A1A5B48"/>
    <w:rsid w:val="4A567891"/>
    <w:rsid w:val="4A5D4EF8"/>
    <w:rsid w:val="4A6B6544"/>
    <w:rsid w:val="4A6C0C97"/>
    <w:rsid w:val="4A9A1CA8"/>
    <w:rsid w:val="4AD14F9E"/>
    <w:rsid w:val="4AD609C9"/>
    <w:rsid w:val="4AEC1DD8"/>
    <w:rsid w:val="4B1A06F3"/>
    <w:rsid w:val="4B500DA3"/>
    <w:rsid w:val="4B7D6ED4"/>
    <w:rsid w:val="4B8B35AB"/>
    <w:rsid w:val="4BBA3C84"/>
    <w:rsid w:val="4BBF129A"/>
    <w:rsid w:val="4BC30D8B"/>
    <w:rsid w:val="4BC468B1"/>
    <w:rsid w:val="4C0C0983"/>
    <w:rsid w:val="4C0D1891"/>
    <w:rsid w:val="4C4A3198"/>
    <w:rsid w:val="4C716A38"/>
    <w:rsid w:val="4C796C44"/>
    <w:rsid w:val="4C8908A7"/>
    <w:rsid w:val="4C942727"/>
    <w:rsid w:val="4C965F02"/>
    <w:rsid w:val="4C9A3E35"/>
    <w:rsid w:val="4CC96874"/>
    <w:rsid w:val="4CE54D31"/>
    <w:rsid w:val="4D1473C4"/>
    <w:rsid w:val="4D296100"/>
    <w:rsid w:val="4D3161C8"/>
    <w:rsid w:val="4D4952BF"/>
    <w:rsid w:val="4D4B54DB"/>
    <w:rsid w:val="4D677E3B"/>
    <w:rsid w:val="4D714816"/>
    <w:rsid w:val="4D78714F"/>
    <w:rsid w:val="4D9A1FBF"/>
    <w:rsid w:val="4D9C1B0E"/>
    <w:rsid w:val="4DB50BA7"/>
    <w:rsid w:val="4DC25072"/>
    <w:rsid w:val="4DCA589B"/>
    <w:rsid w:val="4DCF7EBB"/>
    <w:rsid w:val="4DF323CB"/>
    <w:rsid w:val="4DF416CF"/>
    <w:rsid w:val="4E0631B0"/>
    <w:rsid w:val="4E2D4BE1"/>
    <w:rsid w:val="4E355844"/>
    <w:rsid w:val="4E597784"/>
    <w:rsid w:val="4E7E368F"/>
    <w:rsid w:val="4E873F0D"/>
    <w:rsid w:val="4E914C8E"/>
    <w:rsid w:val="4E9E662E"/>
    <w:rsid w:val="4EAC01FC"/>
    <w:rsid w:val="4EBA33B0"/>
    <w:rsid w:val="4EC70B1C"/>
    <w:rsid w:val="4ECF0762"/>
    <w:rsid w:val="4F11005F"/>
    <w:rsid w:val="4F326B16"/>
    <w:rsid w:val="4F3A75B6"/>
    <w:rsid w:val="4F4A3571"/>
    <w:rsid w:val="4F626B0C"/>
    <w:rsid w:val="4F652159"/>
    <w:rsid w:val="4F68666A"/>
    <w:rsid w:val="4F8942AD"/>
    <w:rsid w:val="4FC8772A"/>
    <w:rsid w:val="4FF0236A"/>
    <w:rsid w:val="4FF254FA"/>
    <w:rsid w:val="4FF93C87"/>
    <w:rsid w:val="50111814"/>
    <w:rsid w:val="501F0559"/>
    <w:rsid w:val="50245B70"/>
    <w:rsid w:val="502E69EF"/>
    <w:rsid w:val="50424937"/>
    <w:rsid w:val="505A77E4"/>
    <w:rsid w:val="50797CC1"/>
    <w:rsid w:val="50B909AE"/>
    <w:rsid w:val="50C35389"/>
    <w:rsid w:val="50D70E34"/>
    <w:rsid w:val="50E61077"/>
    <w:rsid w:val="50EF0267"/>
    <w:rsid w:val="50F33D56"/>
    <w:rsid w:val="51087240"/>
    <w:rsid w:val="51136310"/>
    <w:rsid w:val="511856D5"/>
    <w:rsid w:val="514A5AAA"/>
    <w:rsid w:val="51556929"/>
    <w:rsid w:val="51714DE5"/>
    <w:rsid w:val="517A638F"/>
    <w:rsid w:val="51890380"/>
    <w:rsid w:val="518D446D"/>
    <w:rsid w:val="519136D9"/>
    <w:rsid w:val="5196484B"/>
    <w:rsid w:val="51BC69A8"/>
    <w:rsid w:val="51BF3DA2"/>
    <w:rsid w:val="51D50A0B"/>
    <w:rsid w:val="52452FD7"/>
    <w:rsid w:val="5258682F"/>
    <w:rsid w:val="52701540"/>
    <w:rsid w:val="527032EE"/>
    <w:rsid w:val="52B21B59"/>
    <w:rsid w:val="52C84ED8"/>
    <w:rsid w:val="53035F10"/>
    <w:rsid w:val="5345477B"/>
    <w:rsid w:val="534F1156"/>
    <w:rsid w:val="536F35A6"/>
    <w:rsid w:val="538708F0"/>
    <w:rsid w:val="538E3813"/>
    <w:rsid w:val="53D578AD"/>
    <w:rsid w:val="53EE6862"/>
    <w:rsid w:val="54106B37"/>
    <w:rsid w:val="54302D35"/>
    <w:rsid w:val="543547EF"/>
    <w:rsid w:val="548337AD"/>
    <w:rsid w:val="54A86D6F"/>
    <w:rsid w:val="54ED6E78"/>
    <w:rsid w:val="551B5793"/>
    <w:rsid w:val="551C457A"/>
    <w:rsid w:val="55376345"/>
    <w:rsid w:val="556A671B"/>
    <w:rsid w:val="55935C72"/>
    <w:rsid w:val="55C4407D"/>
    <w:rsid w:val="55E262B1"/>
    <w:rsid w:val="55EE4C56"/>
    <w:rsid w:val="56004989"/>
    <w:rsid w:val="566E1BB0"/>
    <w:rsid w:val="569972B8"/>
    <w:rsid w:val="56ED7603"/>
    <w:rsid w:val="57075C8F"/>
    <w:rsid w:val="571F7091"/>
    <w:rsid w:val="572D17AE"/>
    <w:rsid w:val="574014E1"/>
    <w:rsid w:val="57835872"/>
    <w:rsid w:val="57BD5228"/>
    <w:rsid w:val="57FA3D86"/>
    <w:rsid w:val="582901C7"/>
    <w:rsid w:val="586B07E0"/>
    <w:rsid w:val="586E207E"/>
    <w:rsid w:val="58AB32D2"/>
    <w:rsid w:val="58D520FD"/>
    <w:rsid w:val="59030A18"/>
    <w:rsid w:val="59164CB6"/>
    <w:rsid w:val="59301A29"/>
    <w:rsid w:val="5943175D"/>
    <w:rsid w:val="594828CF"/>
    <w:rsid w:val="595E20F3"/>
    <w:rsid w:val="598F04FE"/>
    <w:rsid w:val="599124C8"/>
    <w:rsid w:val="59915288"/>
    <w:rsid w:val="599524BD"/>
    <w:rsid w:val="5999312B"/>
    <w:rsid w:val="59AA17DC"/>
    <w:rsid w:val="59B9571E"/>
    <w:rsid w:val="59B95834"/>
    <w:rsid w:val="59E00D5A"/>
    <w:rsid w:val="59E85E60"/>
    <w:rsid w:val="5A1E1882"/>
    <w:rsid w:val="5A414152"/>
    <w:rsid w:val="5A4A2677"/>
    <w:rsid w:val="5A513A05"/>
    <w:rsid w:val="5A5A56A5"/>
    <w:rsid w:val="5AA955EF"/>
    <w:rsid w:val="5AB90790"/>
    <w:rsid w:val="5ABD109B"/>
    <w:rsid w:val="5AC8016B"/>
    <w:rsid w:val="5ACC12DE"/>
    <w:rsid w:val="5B87226B"/>
    <w:rsid w:val="5B962018"/>
    <w:rsid w:val="5B971EDA"/>
    <w:rsid w:val="5BA109BC"/>
    <w:rsid w:val="5BA81D4B"/>
    <w:rsid w:val="5BD40D92"/>
    <w:rsid w:val="5C2F6D5A"/>
    <w:rsid w:val="5C317F92"/>
    <w:rsid w:val="5C4C26D6"/>
    <w:rsid w:val="5C657C3C"/>
    <w:rsid w:val="5C6E089F"/>
    <w:rsid w:val="5C7659A5"/>
    <w:rsid w:val="5C967DF5"/>
    <w:rsid w:val="5C9A1694"/>
    <w:rsid w:val="5CAE513F"/>
    <w:rsid w:val="5CB83A5A"/>
    <w:rsid w:val="5CBA7B48"/>
    <w:rsid w:val="5CE2128D"/>
    <w:rsid w:val="5CEE5E83"/>
    <w:rsid w:val="5CF50FC0"/>
    <w:rsid w:val="5CFF599B"/>
    <w:rsid w:val="5D3715D8"/>
    <w:rsid w:val="5D4362C0"/>
    <w:rsid w:val="5D7734CC"/>
    <w:rsid w:val="5D9C58DF"/>
    <w:rsid w:val="5D9F2CDA"/>
    <w:rsid w:val="5DD955BA"/>
    <w:rsid w:val="5DE271BC"/>
    <w:rsid w:val="5DED7EE9"/>
    <w:rsid w:val="5E0314BA"/>
    <w:rsid w:val="5E0F1C0D"/>
    <w:rsid w:val="5E1611EE"/>
    <w:rsid w:val="5E3873B6"/>
    <w:rsid w:val="5E407C0D"/>
    <w:rsid w:val="5E411504"/>
    <w:rsid w:val="5E416ED2"/>
    <w:rsid w:val="5E4D2736"/>
    <w:rsid w:val="5E5E4943"/>
    <w:rsid w:val="5E700844"/>
    <w:rsid w:val="5E850121"/>
    <w:rsid w:val="5EB82FAF"/>
    <w:rsid w:val="5ED15115"/>
    <w:rsid w:val="5EE72E4C"/>
    <w:rsid w:val="5EF33096"/>
    <w:rsid w:val="5EFD0600"/>
    <w:rsid w:val="5F13572D"/>
    <w:rsid w:val="5F6917F1"/>
    <w:rsid w:val="5FA62A45"/>
    <w:rsid w:val="5FBF1411"/>
    <w:rsid w:val="5FD31D08"/>
    <w:rsid w:val="5FFF5CB2"/>
    <w:rsid w:val="601C6864"/>
    <w:rsid w:val="6042276E"/>
    <w:rsid w:val="604C0EF7"/>
    <w:rsid w:val="606049A2"/>
    <w:rsid w:val="606C77EB"/>
    <w:rsid w:val="60932FCA"/>
    <w:rsid w:val="609D19AE"/>
    <w:rsid w:val="60DF7434"/>
    <w:rsid w:val="60E05AE3"/>
    <w:rsid w:val="6105554A"/>
    <w:rsid w:val="615D5386"/>
    <w:rsid w:val="615E6F36"/>
    <w:rsid w:val="615F3E1A"/>
    <w:rsid w:val="617378AE"/>
    <w:rsid w:val="61B825BC"/>
    <w:rsid w:val="61C55405"/>
    <w:rsid w:val="622540F5"/>
    <w:rsid w:val="62353C0D"/>
    <w:rsid w:val="624B51DE"/>
    <w:rsid w:val="62B2785F"/>
    <w:rsid w:val="62B965EC"/>
    <w:rsid w:val="62D11B87"/>
    <w:rsid w:val="6301327A"/>
    <w:rsid w:val="63372411"/>
    <w:rsid w:val="6353259C"/>
    <w:rsid w:val="63724E1C"/>
    <w:rsid w:val="637644DD"/>
    <w:rsid w:val="639257BA"/>
    <w:rsid w:val="63927FB4"/>
    <w:rsid w:val="639C03E7"/>
    <w:rsid w:val="63AB23D8"/>
    <w:rsid w:val="63B9315F"/>
    <w:rsid w:val="63BD75C1"/>
    <w:rsid w:val="63E8362C"/>
    <w:rsid w:val="640B2E77"/>
    <w:rsid w:val="641206A9"/>
    <w:rsid w:val="643459B0"/>
    <w:rsid w:val="64373C6C"/>
    <w:rsid w:val="64524F4A"/>
    <w:rsid w:val="64552344"/>
    <w:rsid w:val="645E744B"/>
    <w:rsid w:val="6472794C"/>
    <w:rsid w:val="64784E9A"/>
    <w:rsid w:val="648A6492"/>
    <w:rsid w:val="649F556E"/>
    <w:rsid w:val="64A62BA0"/>
    <w:rsid w:val="64DE7E1B"/>
    <w:rsid w:val="64E77440"/>
    <w:rsid w:val="65031DA0"/>
    <w:rsid w:val="656C3DE9"/>
    <w:rsid w:val="659245F2"/>
    <w:rsid w:val="65A0641A"/>
    <w:rsid w:val="65D232A9"/>
    <w:rsid w:val="661029C7"/>
    <w:rsid w:val="66375C1A"/>
    <w:rsid w:val="66411448"/>
    <w:rsid w:val="664408C2"/>
    <w:rsid w:val="66644AC0"/>
    <w:rsid w:val="667C4500"/>
    <w:rsid w:val="66815672"/>
    <w:rsid w:val="66925AD1"/>
    <w:rsid w:val="66952ECC"/>
    <w:rsid w:val="66A870A3"/>
    <w:rsid w:val="66C739CD"/>
    <w:rsid w:val="671605DE"/>
    <w:rsid w:val="671D183F"/>
    <w:rsid w:val="67407FB5"/>
    <w:rsid w:val="674A63AC"/>
    <w:rsid w:val="675039C2"/>
    <w:rsid w:val="675A65EF"/>
    <w:rsid w:val="6779459B"/>
    <w:rsid w:val="67A175EE"/>
    <w:rsid w:val="67A96C2F"/>
    <w:rsid w:val="67AA29A7"/>
    <w:rsid w:val="67F307F2"/>
    <w:rsid w:val="680315E9"/>
    <w:rsid w:val="68106CAE"/>
    <w:rsid w:val="68112A26"/>
    <w:rsid w:val="681A5062"/>
    <w:rsid w:val="68273FF7"/>
    <w:rsid w:val="68297D70"/>
    <w:rsid w:val="68337CD3"/>
    <w:rsid w:val="68362C8E"/>
    <w:rsid w:val="687C2595"/>
    <w:rsid w:val="688431F8"/>
    <w:rsid w:val="68861CE0"/>
    <w:rsid w:val="68CF4DBB"/>
    <w:rsid w:val="68D221B5"/>
    <w:rsid w:val="68EA6364"/>
    <w:rsid w:val="690031C6"/>
    <w:rsid w:val="69076303"/>
    <w:rsid w:val="692A386C"/>
    <w:rsid w:val="692C6EAF"/>
    <w:rsid w:val="692F561B"/>
    <w:rsid w:val="6941574A"/>
    <w:rsid w:val="69D07B2E"/>
    <w:rsid w:val="69D81736"/>
    <w:rsid w:val="6A03319F"/>
    <w:rsid w:val="6A4C29ED"/>
    <w:rsid w:val="6A4E7F61"/>
    <w:rsid w:val="6A527A52"/>
    <w:rsid w:val="6A590DE0"/>
    <w:rsid w:val="6A743F25"/>
    <w:rsid w:val="6A7774B8"/>
    <w:rsid w:val="6A7F636D"/>
    <w:rsid w:val="6A8739D3"/>
    <w:rsid w:val="6A99584C"/>
    <w:rsid w:val="6AB06526"/>
    <w:rsid w:val="6AC24567"/>
    <w:rsid w:val="6AC412B9"/>
    <w:rsid w:val="6AC52E02"/>
    <w:rsid w:val="6AD1632C"/>
    <w:rsid w:val="6AE368FC"/>
    <w:rsid w:val="6B0845B4"/>
    <w:rsid w:val="6B434C17"/>
    <w:rsid w:val="6B4F5D3F"/>
    <w:rsid w:val="6B6B23C9"/>
    <w:rsid w:val="6BB137DC"/>
    <w:rsid w:val="6BC50F7E"/>
    <w:rsid w:val="6BE04BE9"/>
    <w:rsid w:val="6C0B610A"/>
    <w:rsid w:val="6C0C3C30"/>
    <w:rsid w:val="6C21592D"/>
    <w:rsid w:val="6C353187"/>
    <w:rsid w:val="6CAB51F7"/>
    <w:rsid w:val="6CBC7404"/>
    <w:rsid w:val="6CE40709"/>
    <w:rsid w:val="6CF22E26"/>
    <w:rsid w:val="6CFC7733"/>
    <w:rsid w:val="6D035033"/>
    <w:rsid w:val="6D4B2536"/>
    <w:rsid w:val="6D5B09CB"/>
    <w:rsid w:val="6D657A9C"/>
    <w:rsid w:val="6DBB3B60"/>
    <w:rsid w:val="6DCE5641"/>
    <w:rsid w:val="6DD2036C"/>
    <w:rsid w:val="6DD53938"/>
    <w:rsid w:val="6E054DDB"/>
    <w:rsid w:val="6E076DA5"/>
    <w:rsid w:val="6E11552E"/>
    <w:rsid w:val="6E331948"/>
    <w:rsid w:val="6E7348AC"/>
    <w:rsid w:val="6E8201DA"/>
    <w:rsid w:val="6E8B3532"/>
    <w:rsid w:val="6E9A5523"/>
    <w:rsid w:val="6E9E7C3E"/>
    <w:rsid w:val="6EFD5AB2"/>
    <w:rsid w:val="6F0B33AA"/>
    <w:rsid w:val="6F2662E7"/>
    <w:rsid w:val="6F5E47A3"/>
    <w:rsid w:val="6F6B6EC0"/>
    <w:rsid w:val="6F783520"/>
    <w:rsid w:val="6FB16FC8"/>
    <w:rsid w:val="6FB81E6A"/>
    <w:rsid w:val="6FCF56A0"/>
    <w:rsid w:val="6FD34E49"/>
    <w:rsid w:val="6FD607DD"/>
    <w:rsid w:val="6FD74555"/>
    <w:rsid w:val="6FDC1B6B"/>
    <w:rsid w:val="6FE43C9C"/>
    <w:rsid w:val="70064251"/>
    <w:rsid w:val="700D7F77"/>
    <w:rsid w:val="70175A87"/>
    <w:rsid w:val="7028621B"/>
    <w:rsid w:val="70313C65"/>
    <w:rsid w:val="705A140E"/>
    <w:rsid w:val="705C33D8"/>
    <w:rsid w:val="7060279C"/>
    <w:rsid w:val="70645DE9"/>
    <w:rsid w:val="706A28AB"/>
    <w:rsid w:val="708C17E3"/>
    <w:rsid w:val="70E8177B"/>
    <w:rsid w:val="70F74EAF"/>
    <w:rsid w:val="71022D79"/>
    <w:rsid w:val="710B44B6"/>
    <w:rsid w:val="710B5F16"/>
    <w:rsid w:val="7121200D"/>
    <w:rsid w:val="71285068"/>
    <w:rsid w:val="71381023"/>
    <w:rsid w:val="71491080"/>
    <w:rsid w:val="714A76D4"/>
    <w:rsid w:val="714D0F73"/>
    <w:rsid w:val="714D4ACF"/>
    <w:rsid w:val="717C7162"/>
    <w:rsid w:val="71BE3C1E"/>
    <w:rsid w:val="71C51B56"/>
    <w:rsid w:val="71CF3736"/>
    <w:rsid w:val="71D7251D"/>
    <w:rsid w:val="71F8448B"/>
    <w:rsid w:val="72086C48"/>
    <w:rsid w:val="721F66FB"/>
    <w:rsid w:val="722F68CA"/>
    <w:rsid w:val="7230696B"/>
    <w:rsid w:val="723914F7"/>
    <w:rsid w:val="724203AC"/>
    <w:rsid w:val="72513A74"/>
    <w:rsid w:val="727E6F0A"/>
    <w:rsid w:val="728D2599"/>
    <w:rsid w:val="72AE3C93"/>
    <w:rsid w:val="72BA6194"/>
    <w:rsid w:val="72C42C77"/>
    <w:rsid w:val="72D51220"/>
    <w:rsid w:val="72EE0533"/>
    <w:rsid w:val="72F150B2"/>
    <w:rsid w:val="72FD0776"/>
    <w:rsid w:val="733028FA"/>
    <w:rsid w:val="735F6D3B"/>
    <w:rsid w:val="73652EFE"/>
    <w:rsid w:val="737427E7"/>
    <w:rsid w:val="73840550"/>
    <w:rsid w:val="73893DB8"/>
    <w:rsid w:val="73D94D40"/>
    <w:rsid w:val="73D96632"/>
    <w:rsid w:val="73E334C8"/>
    <w:rsid w:val="740416C7"/>
    <w:rsid w:val="740A73CA"/>
    <w:rsid w:val="746C1710"/>
    <w:rsid w:val="747607E0"/>
    <w:rsid w:val="74806F69"/>
    <w:rsid w:val="74E53270"/>
    <w:rsid w:val="74EC45FF"/>
    <w:rsid w:val="752A6D36"/>
    <w:rsid w:val="753D2ADD"/>
    <w:rsid w:val="756B7C19"/>
    <w:rsid w:val="75B76E7E"/>
    <w:rsid w:val="75B90985"/>
    <w:rsid w:val="75EC00A0"/>
    <w:rsid w:val="75F25C45"/>
    <w:rsid w:val="76053860"/>
    <w:rsid w:val="762229CE"/>
    <w:rsid w:val="764D37C3"/>
    <w:rsid w:val="76564426"/>
    <w:rsid w:val="765F16D7"/>
    <w:rsid w:val="76A35191"/>
    <w:rsid w:val="76BB24DB"/>
    <w:rsid w:val="76C375E1"/>
    <w:rsid w:val="76DA5057"/>
    <w:rsid w:val="76F31C74"/>
    <w:rsid w:val="76F720CD"/>
    <w:rsid w:val="77043E82"/>
    <w:rsid w:val="771542E1"/>
    <w:rsid w:val="772C4F70"/>
    <w:rsid w:val="773A78A3"/>
    <w:rsid w:val="774E5EED"/>
    <w:rsid w:val="776668AD"/>
    <w:rsid w:val="77752FD1"/>
    <w:rsid w:val="777F175A"/>
    <w:rsid w:val="77BF424C"/>
    <w:rsid w:val="77D73080"/>
    <w:rsid w:val="77DF044B"/>
    <w:rsid w:val="77ED75BD"/>
    <w:rsid w:val="77FE4D75"/>
    <w:rsid w:val="780A371A"/>
    <w:rsid w:val="78511348"/>
    <w:rsid w:val="78841862"/>
    <w:rsid w:val="78BF5A0A"/>
    <w:rsid w:val="78E7149B"/>
    <w:rsid w:val="791F54A6"/>
    <w:rsid w:val="79297BCF"/>
    <w:rsid w:val="79377C11"/>
    <w:rsid w:val="798968C0"/>
    <w:rsid w:val="79BE0C60"/>
    <w:rsid w:val="79C61E06"/>
    <w:rsid w:val="79C65D29"/>
    <w:rsid w:val="79D35D8D"/>
    <w:rsid w:val="79FD30A7"/>
    <w:rsid w:val="7A042116"/>
    <w:rsid w:val="7A0B7D7A"/>
    <w:rsid w:val="7A287E87"/>
    <w:rsid w:val="7A5C3FD5"/>
    <w:rsid w:val="7A613399"/>
    <w:rsid w:val="7A6F1F5A"/>
    <w:rsid w:val="7A9E15A8"/>
    <w:rsid w:val="7AAF2356"/>
    <w:rsid w:val="7AF77961"/>
    <w:rsid w:val="7AF95CC7"/>
    <w:rsid w:val="7B1734D9"/>
    <w:rsid w:val="7B2014A6"/>
    <w:rsid w:val="7B3D1CC7"/>
    <w:rsid w:val="7B656EB9"/>
    <w:rsid w:val="7B711D02"/>
    <w:rsid w:val="7B827A6B"/>
    <w:rsid w:val="7B845591"/>
    <w:rsid w:val="7B851309"/>
    <w:rsid w:val="7B9A3006"/>
    <w:rsid w:val="7BA56FA2"/>
    <w:rsid w:val="7BA75723"/>
    <w:rsid w:val="7BF73FB5"/>
    <w:rsid w:val="7BFA5853"/>
    <w:rsid w:val="7C030BAC"/>
    <w:rsid w:val="7C23124E"/>
    <w:rsid w:val="7C2A25DC"/>
    <w:rsid w:val="7C3177C6"/>
    <w:rsid w:val="7C321491"/>
    <w:rsid w:val="7C4E5B9F"/>
    <w:rsid w:val="7C5163CD"/>
    <w:rsid w:val="7C6F7FEF"/>
    <w:rsid w:val="7C7C44BA"/>
    <w:rsid w:val="7CCC3693"/>
    <w:rsid w:val="7CCF6F3E"/>
    <w:rsid w:val="7CDF0B8E"/>
    <w:rsid w:val="7CE107C1"/>
    <w:rsid w:val="7CEA3B1A"/>
    <w:rsid w:val="7CF16C56"/>
    <w:rsid w:val="7D0D3FCB"/>
    <w:rsid w:val="7D2C7C8E"/>
    <w:rsid w:val="7D2F3C22"/>
    <w:rsid w:val="7D2F59D0"/>
    <w:rsid w:val="7D647736"/>
    <w:rsid w:val="7D67516A"/>
    <w:rsid w:val="7D741635"/>
    <w:rsid w:val="7D782ED3"/>
    <w:rsid w:val="7D847ACA"/>
    <w:rsid w:val="7D871F78"/>
    <w:rsid w:val="7D87580C"/>
    <w:rsid w:val="7DB54128"/>
    <w:rsid w:val="7DCE7506"/>
    <w:rsid w:val="7DD56578"/>
    <w:rsid w:val="7E0D5D12"/>
    <w:rsid w:val="7E221BFA"/>
    <w:rsid w:val="7E2748F9"/>
    <w:rsid w:val="7E292420"/>
    <w:rsid w:val="7E29263F"/>
    <w:rsid w:val="7E4B3119"/>
    <w:rsid w:val="7E4E1BEE"/>
    <w:rsid w:val="7E4E402F"/>
    <w:rsid w:val="7E53749D"/>
    <w:rsid w:val="7E5971A9"/>
    <w:rsid w:val="7E9401E1"/>
    <w:rsid w:val="7E9E0167"/>
    <w:rsid w:val="7EAD12A3"/>
    <w:rsid w:val="7EAF501B"/>
    <w:rsid w:val="7EC0451B"/>
    <w:rsid w:val="7EF90044"/>
    <w:rsid w:val="7F0554B3"/>
    <w:rsid w:val="7F084A82"/>
    <w:rsid w:val="7F1B620C"/>
    <w:rsid w:val="7F4C0ABC"/>
    <w:rsid w:val="7F8042C1"/>
    <w:rsid w:val="7F8518D8"/>
    <w:rsid w:val="7F875650"/>
    <w:rsid w:val="7FA44454"/>
    <w:rsid w:val="7FE17D3B"/>
    <w:rsid w:val="7FE42AA2"/>
    <w:rsid w:val="7FEC7BA9"/>
    <w:rsid w:val="7FF6731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paragraph" w:customStyle="1" w:styleId="11">
    <w:name w:val="001"/>
    <w:basedOn w:val="1"/>
    <w:qFormat/>
    <w:uiPriority w:val="0"/>
    <w:pPr>
      <w:spacing w:beforeLines="50" w:afterLines="50" w:line="360" w:lineRule="auto"/>
      <w:ind w:firstLine="420" w:firstLineChars="200"/>
    </w:pPr>
    <w:rPr>
      <w:rFonts w:ascii="Calibri" w:hAnsi="Calibri" w:eastAsia="黑体"/>
      <w:szCs w:val="21"/>
    </w:rPr>
  </w:style>
  <w:style w:type="paragraph" w:customStyle="1" w:styleId="12">
    <w:name w:val="002"/>
    <w:basedOn w:val="1"/>
    <w:qFormat/>
    <w:uiPriority w:val="0"/>
    <w:pPr>
      <w:spacing w:beforeLines="50" w:afterLines="50" w:line="360" w:lineRule="auto"/>
      <w:ind w:firstLine="420" w:firstLineChars="200"/>
    </w:pPr>
    <w:rPr>
      <w:rFonts w:ascii="Corbel" w:hAnsi="Corbe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3706</Words>
  <Characters>4176</Characters>
  <Lines>25</Lines>
  <Paragraphs>7</Paragraphs>
  <TotalTime>38</TotalTime>
  <ScaleCrop>false</ScaleCrop>
  <LinksUpToDate>false</LinksUpToDate>
  <CharactersWithSpaces>4195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2020-01-16T12:07:00Z</dcterms:created>
  <dc:creator>Administrator</dc:creator>
  <cp:lastModifiedBy>HUAWEI</cp:lastModifiedBy>
  <cp:lastPrinted>2023-01-31T05:05:00Z</cp:lastPrinted>
  <dcterms:modified xsi:type="dcterms:W3CDTF">2025-01-24T06:26:47Z</dcterms:modified>
  <dc:title>那曲市审计局2020年度部门预算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66290304275E4C90ADC244993AE43EDF_13</vt:lpwstr>
  </property>
  <property fmtid="{D5CDD505-2E9C-101B-9397-08002B2CF9AE}" pid="4" name="KSOTemplateDocerSaveRecord">
    <vt:lpwstr>eyJoZGlkIjoiMzEwNTM5NzYwMDRjMzkwZTVkZjY2ODkwMGIxNGU0OTUifQ==</vt:lpwstr>
  </property>
</Properties>
</file>